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1D8D" w14:textId="3AB16E52" w:rsidR="00FF2570" w:rsidRPr="00D72CE2" w:rsidRDefault="008E34C3">
      <w:pPr>
        <w:spacing w:after="0"/>
        <w:rPr>
          <w:rFonts w:ascii="Times New Roman" w:hAnsi="Times New Roman"/>
          <w:sz w:val="22"/>
          <w:szCs w:val="22"/>
        </w:rPr>
      </w:pPr>
      <w:r w:rsidRPr="00D72CE2">
        <w:rPr>
          <w:rFonts w:ascii="Times New Roman" w:hAnsi="Times New Roman"/>
          <w:sz w:val="22"/>
          <w:szCs w:val="22"/>
        </w:rPr>
        <w:t>Załącznik</w:t>
      </w:r>
      <w:r w:rsidR="007A10E8">
        <w:rPr>
          <w:rFonts w:ascii="Times New Roman" w:hAnsi="Times New Roman"/>
          <w:sz w:val="22"/>
          <w:szCs w:val="22"/>
        </w:rPr>
        <w:t xml:space="preserve"> </w:t>
      </w:r>
      <w:r w:rsidRPr="00D72CE2">
        <w:rPr>
          <w:rFonts w:ascii="Times New Roman" w:hAnsi="Times New Roman"/>
          <w:sz w:val="22"/>
          <w:szCs w:val="22"/>
        </w:rPr>
        <w:t>B.85.</w:t>
      </w:r>
    </w:p>
    <w:p w14:paraId="6DCF8F4C" w14:textId="77777777" w:rsidR="008E34C3" w:rsidRPr="00D72CE2" w:rsidRDefault="008E34C3">
      <w:pPr>
        <w:spacing w:after="0"/>
        <w:rPr>
          <w:rFonts w:ascii="Times New Roman" w:hAnsi="Times New Roman"/>
          <w:b/>
          <w:sz w:val="22"/>
          <w:szCs w:val="22"/>
        </w:rPr>
      </w:pPr>
    </w:p>
    <w:p w14:paraId="4EB95816" w14:textId="5EBA5585" w:rsidR="00654DC5" w:rsidRPr="00AF1C2C" w:rsidRDefault="00FF2570" w:rsidP="00695B31">
      <w:pPr>
        <w:spacing w:after="240"/>
        <w:rPr>
          <w:rFonts w:ascii="Times New Roman" w:hAnsi="Times New Roman"/>
          <w:sz w:val="28"/>
          <w:szCs w:val="28"/>
        </w:rPr>
      </w:pPr>
      <w:r w:rsidRPr="00AF1C2C">
        <w:rPr>
          <w:rFonts w:ascii="Times New Roman" w:hAnsi="Times New Roman"/>
          <w:b/>
          <w:sz w:val="28"/>
          <w:szCs w:val="28"/>
        </w:rPr>
        <w:t>LECZENIE</w:t>
      </w:r>
      <w:r w:rsidR="007A10E8">
        <w:rPr>
          <w:rFonts w:ascii="Times New Roman" w:hAnsi="Times New Roman"/>
          <w:b/>
          <w:sz w:val="28"/>
          <w:szCs w:val="28"/>
        </w:rPr>
        <w:t xml:space="preserve"> </w:t>
      </w:r>
      <w:r w:rsidR="00BA72D7" w:rsidRPr="00AF1C2C">
        <w:rPr>
          <w:rFonts w:ascii="Times New Roman" w:hAnsi="Times New Roman"/>
          <w:b/>
          <w:sz w:val="28"/>
          <w:szCs w:val="28"/>
        </w:rPr>
        <w:t>PACJENTÓW</w:t>
      </w:r>
      <w:r w:rsidR="007A10E8">
        <w:rPr>
          <w:rFonts w:ascii="Times New Roman" w:hAnsi="Times New Roman"/>
          <w:b/>
          <w:sz w:val="28"/>
          <w:szCs w:val="28"/>
        </w:rPr>
        <w:t xml:space="preserve"> </w:t>
      </w:r>
      <w:r w:rsidR="00BA72D7" w:rsidRPr="00AF1C2C">
        <w:rPr>
          <w:rFonts w:ascii="Times New Roman" w:hAnsi="Times New Roman"/>
          <w:b/>
          <w:sz w:val="28"/>
          <w:szCs w:val="28"/>
        </w:rPr>
        <w:t>Z</w:t>
      </w:r>
      <w:r w:rsidR="007A10E8">
        <w:rPr>
          <w:rFonts w:ascii="Times New Roman" w:hAnsi="Times New Roman"/>
          <w:b/>
          <w:sz w:val="28"/>
          <w:szCs w:val="28"/>
        </w:rPr>
        <w:t xml:space="preserve"> </w:t>
      </w:r>
      <w:r w:rsidR="00116FCA">
        <w:rPr>
          <w:rFonts w:ascii="Times New Roman" w:hAnsi="Times New Roman"/>
          <w:b/>
          <w:sz w:val="28"/>
          <w:szCs w:val="28"/>
        </w:rPr>
        <w:t>GRUCZOLAKORAKIEM</w:t>
      </w:r>
      <w:r w:rsidR="007A10E8">
        <w:rPr>
          <w:rFonts w:ascii="Times New Roman" w:hAnsi="Times New Roman"/>
          <w:b/>
          <w:sz w:val="28"/>
          <w:szCs w:val="28"/>
        </w:rPr>
        <w:t xml:space="preserve"> </w:t>
      </w:r>
      <w:r w:rsidRPr="00AF1C2C">
        <w:rPr>
          <w:rFonts w:ascii="Times New Roman" w:hAnsi="Times New Roman"/>
          <w:b/>
          <w:sz w:val="28"/>
          <w:szCs w:val="28"/>
        </w:rPr>
        <w:t>TRZUSTKI</w:t>
      </w:r>
      <w:r w:rsidR="007A10E8">
        <w:rPr>
          <w:rFonts w:ascii="Times New Roman" w:hAnsi="Times New Roman"/>
          <w:b/>
          <w:sz w:val="28"/>
          <w:szCs w:val="28"/>
        </w:rPr>
        <w:t xml:space="preserve"> </w:t>
      </w:r>
      <w:r w:rsidR="001E40BC" w:rsidRPr="00AF1C2C">
        <w:rPr>
          <w:rFonts w:ascii="Times New Roman" w:hAnsi="Times New Roman"/>
          <w:b/>
          <w:sz w:val="28"/>
          <w:szCs w:val="28"/>
        </w:rPr>
        <w:t>(ICD-10</w:t>
      </w:r>
      <w:r w:rsidR="007A10E8">
        <w:rPr>
          <w:rFonts w:ascii="Times New Roman" w:hAnsi="Times New Roman"/>
          <w:b/>
          <w:sz w:val="28"/>
          <w:szCs w:val="28"/>
        </w:rPr>
        <w:t xml:space="preserve">: </w:t>
      </w:r>
      <w:r w:rsidR="00AF1C2C">
        <w:rPr>
          <w:rFonts w:ascii="Times New Roman" w:hAnsi="Times New Roman"/>
          <w:b/>
          <w:sz w:val="28"/>
          <w:szCs w:val="28"/>
        </w:rPr>
        <w:t>C25.0,</w:t>
      </w:r>
      <w:r w:rsidR="007A10E8">
        <w:rPr>
          <w:rFonts w:ascii="Times New Roman" w:hAnsi="Times New Roman"/>
          <w:b/>
          <w:sz w:val="28"/>
          <w:szCs w:val="28"/>
        </w:rPr>
        <w:t xml:space="preserve"> </w:t>
      </w:r>
      <w:r w:rsidR="00AF1C2C">
        <w:rPr>
          <w:rFonts w:ascii="Times New Roman" w:hAnsi="Times New Roman"/>
          <w:b/>
          <w:sz w:val="28"/>
          <w:szCs w:val="28"/>
        </w:rPr>
        <w:t>C25.1,</w:t>
      </w:r>
      <w:r w:rsidR="007A10E8">
        <w:rPr>
          <w:rFonts w:ascii="Times New Roman" w:hAnsi="Times New Roman"/>
          <w:b/>
          <w:sz w:val="28"/>
          <w:szCs w:val="28"/>
        </w:rPr>
        <w:t xml:space="preserve"> </w:t>
      </w:r>
      <w:r w:rsidR="00AF1C2C">
        <w:rPr>
          <w:rFonts w:ascii="Times New Roman" w:hAnsi="Times New Roman"/>
          <w:b/>
          <w:sz w:val="28"/>
          <w:szCs w:val="28"/>
        </w:rPr>
        <w:t>C25.2,</w:t>
      </w:r>
      <w:r w:rsidR="007A10E8">
        <w:rPr>
          <w:rFonts w:ascii="Times New Roman" w:hAnsi="Times New Roman"/>
          <w:b/>
          <w:sz w:val="28"/>
          <w:szCs w:val="28"/>
        </w:rPr>
        <w:t xml:space="preserve"> </w:t>
      </w:r>
      <w:r w:rsidR="00AF1C2C">
        <w:rPr>
          <w:rFonts w:ascii="Times New Roman" w:hAnsi="Times New Roman"/>
          <w:b/>
          <w:sz w:val="28"/>
          <w:szCs w:val="28"/>
        </w:rPr>
        <w:t>C25.3,</w:t>
      </w:r>
      <w:r w:rsidR="007A10E8">
        <w:rPr>
          <w:rFonts w:ascii="Times New Roman" w:hAnsi="Times New Roman"/>
          <w:b/>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25.5,</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25.6,</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25.7,</w:t>
      </w:r>
      <w:r w:rsidR="007A10E8">
        <w:rPr>
          <w:rFonts w:ascii="Times New Roman" w:hAnsi="Times New Roman"/>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25.8,</w:t>
      </w:r>
      <w:r w:rsidR="007A10E8">
        <w:rPr>
          <w:rFonts w:ascii="Times New Roman" w:hAnsi="Times New Roman"/>
          <w:b/>
          <w:sz w:val="28"/>
          <w:szCs w:val="28"/>
        </w:rPr>
        <w:t xml:space="preserve"> </w:t>
      </w:r>
      <w:r w:rsidR="00AF1C2C">
        <w:rPr>
          <w:rFonts w:ascii="Times New Roman" w:hAnsi="Times New Roman"/>
          <w:b/>
          <w:sz w:val="28"/>
          <w:szCs w:val="28"/>
        </w:rPr>
        <w:t>C</w:t>
      </w:r>
      <w:r w:rsidR="007205B2" w:rsidRPr="00AF1C2C">
        <w:rPr>
          <w:rFonts w:ascii="Times New Roman" w:hAnsi="Times New Roman"/>
          <w:b/>
          <w:sz w:val="28"/>
          <w:szCs w:val="28"/>
        </w:rPr>
        <w:t>25.9)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5"/>
        <w:gridCol w:w="4111"/>
        <w:gridCol w:w="5613"/>
      </w:tblGrid>
      <w:tr w:rsidR="00E5276E" w:rsidRPr="00A2224F" w14:paraId="224E4E54" w14:textId="77777777" w:rsidTr="00A2224F">
        <w:trPr>
          <w:trHeight w:val="567"/>
        </w:trPr>
        <w:tc>
          <w:tcPr>
            <w:tcW w:w="15389" w:type="dxa"/>
            <w:gridSpan w:val="3"/>
            <w:vAlign w:val="center"/>
          </w:tcPr>
          <w:p w14:paraId="37751909" w14:textId="3117E56D" w:rsidR="00516B89"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ZAKRES</w:t>
            </w:r>
            <w:r w:rsidR="007A10E8" w:rsidRPr="00A2224F">
              <w:rPr>
                <w:rFonts w:ascii="Times New Roman" w:hAnsi="Times New Roman"/>
                <w:b/>
                <w:sz w:val="20"/>
                <w:szCs w:val="20"/>
              </w:rPr>
              <w:t xml:space="preserve"> </w:t>
            </w:r>
            <w:r w:rsidRPr="00A2224F">
              <w:rPr>
                <w:rFonts w:ascii="Times New Roman" w:hAnsi="Times New Roman"/>
                <w:b/>
                <w:sz w:val="20"/>
                <w:szCs w:val="20"/>
              </w:rPr>
              <w:t>ŚWIADCZENIA</w:t>
            </w:r>
            <w:r w:rsidR="007A10E8" w:rsidRPr="00A2224F">
              <w:rPr>
                <w:rFonts w:ascii="Times New Roman" w:hAnsi="Times New Roman"/>
                <w:b/>
                <w:sz w:val="20"/>
                <w:szCs w:val="20"/>
              </w:rPr>
              <w:t xml:space="preserve"> </w:t>
            </w:r>
            <w:r w:rsidRPr="00A2224F">
              <w:rPr>
                <w:rFonts w:ascii="Times New Roman" w:hAnsi="Times New Roman"/>
                <w:b/>
                <w:sz w:val="20"/>
                <w:szCs w:val="20"/>
              </w:rPr>
              <w:t>GWARANTOWANEGO</w:t>
            </w:r>
          </w:p>
        </w:tc>
      </w:tr>
      <w:tr w:rsidR="00501810" w:rsidRPr="00A2224F" w14:paraId="78E6452E" w14:textId="77777777" w:rsidTr="00A2224F">
        <w:trPr>
          <w:trHeight w:val="567"/>
        </w:trPr>
        <w:tc>
          <w:tcPr>
            <w:tcW w:w="5665" w:type="dxa"/>
            <w:vAlign w:val="center"/>
          </w:tcPr>
          <w:p w14:paraId="311FC11C" w14:textId="77777777"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ŚWIADCZENIOBIORCY</w:t>
            </w:r>
          </w:p>
        </w:tc>
        <w:tc>
          <w:tcPr>
            <w:tcW w:w="4111" w:type="dxa"/>
            <w:vAlign w:val="center"/>
          </w:tcPr>
          <w:p w14:paraId="2A402BC9" w14:textId="47332385"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SCHEMAT</w:t>
            </w:r>
            <w:r w:rsidR="007A10E8" w:rsidRPr="00A2224F">
              <w:rPr>
                <w:rFonts w:ascii="Times New Roman" w:hAnsi="Times New Roman"/>
                <w:b/>
                <w:sz w:val="20"/>
                <w:szCs w:val="20"/>
              </w:rPr>
              <w:t xml:space="preserve"> </w:t>
            </w:r>
            <w:r w:rsidRPr="00A2224F">
              <w:rPr>
                <w:rFonts w:ascii="Times New Roman" w:hAnsi="Times New Roman"/>
                <w:b/>
                <w:sz w:val="20"/>
                <w:szCs w:val="20"/>
              </w:rPr>
              <w:t>DAWKOWANIA</w:t>
            </w:r>
            <w:r w:rsidR="007A10E8" w:rsidRPr="00A2224F">
              <w:rPr>
                <w:rFonts w:ascii="Times New Roman" w:hAnsi="Times New Roman"/>
                <w:b/>
                <w:sz w:val="20"/>
                <w:szCs w:val="20"/>
              </w:rPr>
              <w:t xml:space="preserve"> </w:t>
            </w:r>
            <w:r w:rsidRPr="00A2224F">
              <w:rPr>
                <w:rFonts w:ascii="Times New Roman" w:hAnsi="Times New Roman"/>
                <w:b/>
                <w:sz w:val="20"/>
                <w:szCs w:val="20"/>
              </w:rPr>
              <w:t>LEKU</w:t>
            </w:r>
            <w:r w:rsidRPr="00A2224F">
              <w:rPr>
                <w:rFonts w:ascii="Times New Roman" w:hAnsi="Times New Roman"/>
                <w:b/>
                <w:sz w:val="20"/>
                <w:szCs w:val="20"/>
              </w:rPr>
              <w:br/>
              <w:t>W</w:t>
            </w:r>
            <w:r w:rsidR="007A10E8" w:rsidRPr="00A2224F">
              <w:rPr>
                <w:rFonts w:ascii="Times New Roman" w:hAnsi="Times New Roman"/>
                <w:b/>
                <w:sz w:val="20"/>
                <w:szCs w:val="20"/>
              </w:rPr>
              <w:t xml:space="preserve"> </w:t>
            </w:r>
            <w:r w:rsidRPr="00A2224F">
              <w:rPr>
                <w:rFonts w:ascii="Times New Roman" w:hAnsi="Times New Roman"/>
                <w:b/>
                <w:sz w:val="20"/>
                <w:szCs w:val="20"/>
              </w:rPr>
              <w:t>PROGRAMIE</w:t>
            </w:r>
          </w:p>
        </w:tc>
        <w:tc>
          <w:tcPr>
            <w:tcW w:w="5613" w:type="dxa"/>
            <w:vAlign w:val="center"/>
          </w:tcPr>
          <w:p w14:paraId="7ADC84F9" w14:textId="5C57A505" w:rsidR="00E5276E" w:rsidRPr="00A2224F" w:rsidRDefault="00E5276E" w:rsidP="00A2224F">
            <w:pPr>
              <w:spacing w:after="0"/>
              <w:jc w:val="center"/>
              <w:rPr>
                <w:rFonts w:ascii="Times New Roman" w:hAnsi="Times New Roman"/>
                <w:b/>
                <w:sz w:val="20"/>
                <w:szCs w:val="20"/>
              </w:rPr>
            </w:pPr>
            <w:r w:rsidRPr="00A2224F">
              <w:rPr>
                <w:rFonts w:ascii="Times New Roman" w:hAnsi="Times New Roman"/>
                <w:b/>
                <w:sz w:val="20"/>
                <w:szCs w:val="20"/>
              </w:rPr>
              <w:t>BAD</w:t>
            </w:r>
            <w:r w:rsidR="00736021" w:rsidRPr="00A2224F">
              <w:rPr>
                <w:rFonts w:ascii="Times New Roman" w:hAnsi="Times New Roman"/>
                <w:b/>
                <w:sz w:val="20"/>
                <w:szCs w:val="20"/>
              </w:rPr>
              <w:t>ANIA</w:t>
            </w:r>
            <w:r w:rsidR="007A10E8" w:rsidRPr="00A2224F">
              <w:rPr>
                <w:rFonts w:ascii="Times New Roman" w:hAnsi="Times New Roman"/>
                <w:b/>
                <w:sz w:val="20"/>
                <w:szCs w:val="20"/>
              </w:rPr>
              <w:t xml:space="preserve"> </w:t>
            </w:r>
            <w:r w:rsidR="00736021" w:rsidRPr="00A2224F">
              <w:rPr>
                <w:rFonts w:ascii="Times New Roman" w:hAnsi="Times New Roman"/>
                <w:b/>
                <w:sz w:val="20"/>
                <w:szCs w:val="20"/>
              </w:rPr>
              <w:t>DIAGNOSTYCZNE</w:t>
            </w:r>
            <w:r w:rsidR="007A10E8" w:rsidRPr="00A2224F">
              <w:rPr>
                <w:rFonts w:ascii="Times New Roman" w:hAnsi="Times New Roman"/>
                <w:b/>
                <w:sz w:val="20"/>
                <w:szCs w:val="20"/>
              </w:rPr>
              <w:t xml:space="preserve"> </w:t>
            </w:r>
            <w:r w:rsidR="00736021" w:rsidRPr="00A2224F">
              <w:rPr>
                <w:rFonts w:ascii="Times New Roman" w:hAnsi="Times New Roman"/>
                <w:b/>
                <w:sz w:val="20"/>
                <w:szCs w:val="20"/>
              </w:rPr>
              <w:t>WYKONYWANE</w:t>
            </w:r>
            <w:r w:rsidR="007A10E8" w:rsidRPr="00A2224F">
              <w:rPr>
                <w:rFonts w:ascii="Times New Roman" w:hAnsi="Times New Roman"/>
                <w:b/>
                <w:sz w:val="20"/>
                <w:szCs w:val="20"/>
              </w:rPr>
              <w:t xml:space="preserve"> </w:t>
            </w:r>
            <w:r w:rsidR="001B56E6" w:rsidRPr="00A2224F">
              <w:rPr>
                <w:rFonts w:ascii="Times New Roman" w:hAnsi="Times New Roman"/>
                <w:b/>
                <w:sz w:val="20"/>
                <w:szCs w:val="20"/>
              </w:rPr>
              <w:br/>
            </w:r>
            <w:r w:rsidR="00736021" w:rsidRPr="00A2224F">
              <w:rPr>
                <w:rFonts w:ascii="Times New Roman" w:hAnsi="Times New Roman"/>
                <w:b/>
                <w:sz w:val="20"/>
                <w:szCs w:val="20"/>
              </w:rPr>
              <w:t>W</w:t>
            </w:r>
            <w:r w:rsidR="007A10E8" w:rsidRPr="00A2224F">
              <w:rPr>
                <w:rFonts w:ascii="Times New Roman" w:hAnsi="Times New Roman"/>
                <w:b/>
                <w:sz w:val="20"/>
                <w:szCs w:val="20"/>
              </w:rPr>
              <w:t xml:space="preserve"> </w:t>
            </w:r>
            <w:r w:rsidRPr="00A2224F">
              <w:rPr>
                <w:rFonts w:ascii="Times New Roman" w:hAnsi="Times New Roman"/>
                <w:b/>
                <w:sz w:val="20"/>
                <w:szCs w:val="20"/>
              </w:rPr>
              <w:t>RAMACH</w:t>
            </w:r>
            <w:r w:rsidR="007A10E8" w:rsidRPr="00A2224F">
              <w:rPr>
                <w:rFonts w:ascii="Times New Roman" w:hAnsi="Times New Roman"/>
                <w:b/>
                <w:sz w:val="20"/>
                <w:szCs w:val="20"/>
              </w:rPr>
              <w:t xml:space="preserve"> </w:t>
            </w:r>
            <w:r w:rsidRPr="00A2224F">
              <w:rPr>
                <w:rFonts w:ascii="Times New Roman" w:hAnsi="Times New Roman"/>
                <w:b/>
                <w:sz w:val="20"/>
                <w:szCs w:val="20"/>
              </w:rPr>
              <w:t>PROGRAMU</w:t>
            </w:r>
          </w:p>
        </w:tc>
      </w:tr>
      <w:tr w:rsidR="00501810" w:rsidRPr="00A2224F" w14:paraId="0962B427" w14:textId="77777777" w:rsidTr="00A2224F">
        <w:trPr>
          <w:trHeight w:val="20"/>
        </w:trPr>
        <w:tc>
          <w:tcPr>
            <w:tcW w:w="5665" w:type="dxa"/>
          </w:tcPr>
          <w:p w14:paraId="621D1602" w14:textId="6434F9FB" w:rsidR="00F50865" w:rsidRPr="00A2224F" w:rsidRDefault="007A10E8" w:rsidP="00A2224F">
            <w:pPr>
              <w:pStyle w:val="Akapitzlist"/>
              <w:numPr>
                <w:ilvl w:val="0"/>
                <w:numId w:val="32"/>
              </w:numPr>
              <w:autoSpaceDE w:val="0"/>
              <w:autoSpaceDN w:val="0"/>
              <w:adjustRightInd w:val="0"/>
              <w:spacing w:before="12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 xml:space="preserve">Terapia pacjentów </w:t>
            </w:r>
            <w:r w:rsidR="00352AAC" w:rsidRPr="00A2224F">
              <w:rPr>
                <w:rFonts w:ascii="Times New Roman" w:hAnsi="Times New Roman"/>
                <w:b/>
                <w:bCs/>
                <w:sz w:val="20"/>
                <w:szCs w:val="20"/>
              </w:rPr>
              <w:t>nanocząsteczkowym</w:t>
            </w:r>
            <w:r w:rsidRPr="00A2224F">
              <w:rPr>
                <w:rFonts w:ascii="Times New Roman" w:hAnsi="Times New Roman"/>
                <w:b/>
                <w:bCs/>
                <w:sz w:val="20"/>
                <w:szCs w:val="20"/>
              </w:rPr>
              <w:t xml:space="preserve"> </w:t>
            </w:r>
            <w:r w:rsidR="00352AAC" w:rsidRPr="00A2224F">
              <w:rPr>
                <w:rFonts w:ascii="Times New Roman" w:hAnsi="Times New Roman"/>
                <w:b/>
                <w:bCs/>
                <w:sz w:val="20"/>
                <w:szCs w:val="20"/>
              </w:rPr>
              <w:t>kompleksem</w:t>
            </w:r>
            <w:r w:rsidRPr="00A2224F">
              <w:rPr>
                <w:rFonts w:ascii="Times New Roman" w:hAnsi="Times New Roman"/>
                <w:b/>
                <w:bCs/>
                <w:sz w:val="20"/>
                <w:szCs w:val="20"/>
              </w:rPr>
              <w:t xml:space="preserve"> </w:t>
            </w:r>
            <w:r w:rsidR="00352AAC" w:rsidRPr="00A2224F">
              <w:rPr>
                <w:rFonts w:ascii="Times New Roman" w:hAnsi="Times New Roman"/>
                <w:b/>
                <w:bCs/>
                <w:sz w:val="20"/>
                <w:szCs w:val="20"/>
              </w:rPr>
              <w:t>paklitakselu</w:t>
            </w:r>
            <w:r w:rsidRPr="00A2224F">
              <w:rPr>
                <w:rFonts w:ascii="Times New Roman" w:hAnsi="Times New Roman"/>
                <w:b/>
                <w:bCs/>
                <w:sz w:val="20"/>
                <w:szCs w:val="20"/>
              </w:rPr>
              <w:t xml:space="preserve"> </w:t>
            </w:r>
            <w:r w:rsidR="00352AAC" w:rsidRPr="00A2224F">
              <w:rPr>
                <w:rFonts w:ascii="Times New Roman" w:hAnsi="Times New Roman"/>
                <w:b/>
                <w:bCs/>
                <w:sz w:val="20"/>
                <w:szCs w:val="20"/>
              </w:rPr>
              <w:t>z</w:t>
            </w:r>
            <w:r w:rsidRPr="00A2224F">
              <w:rPr>
                <w:rFonts w:ascii="Times New Roman" w:hAnsi="Times New Roman"/>
                <w:b/>
                <w:bCs/>
                <w:sz w:val="20"/>
                <w:szCs w:val="20"/>
              </w:rPr>
              <w:t xml:space="preserve"> </w:t>
            </w:r>
            <w:r w:rsidR="00352AAC" w:rsidRPr="00A2224F">
              <w:rPr>
                <w:rFonts w:ascii="Times New Roman" w:hAnsi="Times New Roman"/>
                <w:b/>
                <w:bCs/>
                <w:sz w:val="20"/>
                <w:szCs w:val="20"/>
              </w:rPr>
              <w:t>albuminą</w:t>
            </w:r>
          </w:p>
          <w:p w14:paraId="34F8F850" w14:textId="119B467F" w:rsidR="000D161E" w:rsidRPr="00A2224F" w:rsidRDefault="00E5276E" w:rsidP="00A2224F">
            <w:pPr>
              <w:pStyle w:val="Akapitzlist"/>
              <w:numPr>
                <w:ilvl w:val="1"/>
                <w:numId w:val="32"/>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Kryteria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kwalifikacj</w:t>
            </w:r>
            <w:r w:rsidR="00A66FE1" w:rsidRPr="00A2224F">
              <w:rPr>
                <w:rFonts w:ascii="Times New Roman" w:hAnsi="Times New Roman"/>
                <w:b/>
                <w:bCs/>
                <w:sz w:val="20"/>
                <w:szCs w:val="20"/>
                <w:lang w:eastAsia="pl-PL"/>
              </w:rPr>
              <w:t>i</w:t>
            </w:r>
          </w:p>
          <w:p w14:paraId="4E5ADF9E" w14:textId="686A8D73" w:rsidR="00F4715F" w:rsidRPr="00A2224F" w:rsidRDefault="000D161E" w:rsidP="00A2224F">
            <w:pPr>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D</w:t>
            </w:r>
            <w:r w:rsidR="00A66FE1" w:rsidRPr="00A2224F">
              <w:rPr>
                <w:rFonts w:ascii="Times New Roman" w:hAnsi="Times New Roman"/>
                <w:bCs/>
                <w:sz w:val="20"/>
                <w:szCs w:val="20"/>
                <w:lang w:eastAsia="pl-PL"/>
              </w:rPr>
              <w:t>o</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leczenia</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BB694E" w:rsidRPr="00A2224F">
              <w:rPr>
                <w:rFonts w:ascii="Times New Roman" w:hAnsi="Times New Roman"/>
                <w:bCs/>
                <w:sz w:val="20"/>
                <w:szCs w:val="20"/>
                <w:lang w:eastAsia="pl-PL"/>
              </w:rPr>
              <w:t>pierwszej</w:t>
            </w:r>
            <w:r w:rsidR="007A10E8" w:rsidRPr="00A2224F">
              <w:rPr>
                <w:rFonts w:ascii="Times New Roman" w:hAnsi="Times New Roman"/>
                <w:bCs/>
                <w:sz w:val="20"/>
                <w:szCs w:val="20"/>
                <w:lang w:eastAsia="pl-PL"/>
              </w:rPr>
              <w:t xml:space="preserve"> </w:t>
            </w:r>
            <w:r w:rsidR="00BB694E" w:rsidRPr="00A2224F">
              <w:rPr>
                <w:rFonts w:ascii="Times New Roman" w:hAnsi="Times New Roman"/>
                <w:bCs/>
                <w:sz w:val="20"/>
                <w:szCs w:val="20"/>
                <w:lang w:eastAsia="pl-PL"/>
              </w:rPr>
              <w:t>linii</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nanocząsteczkowym</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kompleksem</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paklitakselu</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albuminą</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skojarzeniu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gemcytabiną</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programu</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kwalifikowani</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są</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pacjenci</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spełniający</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wszystkie</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niżej</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wymienione</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kryteria:</w:t>
            </w:r>
          </w:p>
          <w:p w14:paraId="0F417FFA" w14:textId="56CB50B3" w:rsidR="007B700D" w:rsidRPr="00A2224F" w:rsidRDefault="009D5C2F"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rozpoznanie</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przerzutow</w:t>
            </w:r>
            <w:r w:rsidRPr="00A2224F">
              <w:rPr>
                <w:rFonts w:ascii="Times New Roman" w:hAnsi="Times New Roman"/>
                <w:bCs/>
                <w:sz w:val="20"/>
                <w:szCs w:val="20"/>
                <w:lang w:eastAsia="pl-PL"/>
              </w:rPr>
              <w:t>ego</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gruczolakorak</w:t>
            </w:r>
            <w:r w:rsidRPr="00A2224F">
              <w:rPr>
                <w:rFonts w:ascii="Times New Roman" w:hAnsi="Times New Roman"/>
                <w:bCs/>
                <w:sz w:val="20"/>
                <w:szCs w:val="20"/>
                <w:lang w:eastAsia="pl-PL"/>
              </w:rPr>
              <w:t>a</w:t>
            </w:r>
            <w:r w:rsidR="007A10E8" w:rsidRPr="00A2224F">
              <w:rPr>
                <w:rFonts w:ascii="Times New Roman" w:hAnsi="Times New Roman"/>
                <w:bCs/>
                <w:sz w:val="20"/>
                <w:szCs w:val="20"/>
                <w:lang w:eastAsia="pl-PL"/>
              </w:rPr>
              <w:t xml:space="preserve"> </w:t>
            </w:r>
            <w:r w:rsidR="00A66FE1" w:rsidRPr="00A2224F">
              <w:rPr>
                <w:rFonts w:ascii="Times New Roman" w:hAnsi="Times New Roman"/>
                <w:bCs/>
                <w:sz w:val="20"/>
                <w:szCs w:val="20"/>
                <w:lang w:eastAsia="pl-PL"/>
              </w:rPr>
              <w:t>trzustki</w:t>
            </w:r>
            <w:r w:rsidR="007A10E8" w:rsidRPr="00A2224F">
              <w:rPr>
                <w:rFonts w:ascii="Times New Roman" w:hAnsi="Times New Roman"/>
                <w:bCs/>
                <w:sz w:val="20"/>
                <w:szCs w:val="20"/>
                <w:lang w:eastAsia="pl-PL"/>
              </w:rPr>
              <w:t xml:space="preserve"> </w:t>
            </w:r>
            <w:r w:rsidR="00A405CC"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A405CC" w:rsidRPr="00A2224F">
              <w:rPr>
                <w:rFonts w:ascii="Times New Roman" w:hAnsi="Times New Roman"/>
                <w:bCs/>
                <w:sz w:val="20"/>
                <w:szCs w:val="20"/>
                <w:lang w:eastAsia="pl-PL"/>
              </w:rPr>
              <w:t>stadium</w:t>
            </w:r>
            <w:r w:rsidR="007A10E8" w:rsidRPr="00A2224F">
              <w:rPr>
                <w:rFonts w:ascii="Times New Roman" w:hAnsi="Times New Roman"/>
                <w:bCs/>
                <w:sz w:val="20"/>
                <w:szCs w:val="20"/>
                <w:lang w:eastAsia="pl-PL"/>
              </w:rPr>
              <w:t xml:space="preserve"> </w:t>
            </w:r>
            <w:r w:rsidR="00A405CC" w:rsidRPr="00A2224F">
              <w:rPr>
                <w:rFonts w:ascii="Times New Roman" w:hAnsi="Times New Roman"/>
                <w:bCs/>
                <w:sz w:val="20"/>
                <w:szCs w:val="20"/>
                <w:lang w:eastAsia="pl-PL"/>
              </w:rPr>
              <w:t>uogólnienia</w:t>
            </w:r>
            <w:r w:rsidR="00116FCA" w:rsidRPr="00A2224F">
              <w:rPr>
                <w:rFonts w:ascii="Times New Roman" w:hAnsi="Times New Roman"/>
                <w:bCs/>
                <w:sz w:val="20"/>
                <w:szCs w:val="20"/>
                <w:lang w:eastAsia="pl-PL"/>
              </w:rPr>
              <w:t>,</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potwierdzone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histologicznie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cytologicznie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(leczenie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nie</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dotyczy</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chorych</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rozpoznaniem</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nowotworu</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wysp</w:t>
            </w:r>
            <w:r w:rsidR="007A10E8" w:rsidRPr="00A2224F">
              <w:rPr>
                <w:rFonts w:ascii="Times New Roman" w:hAnsi="Times New Roman"/>
                <w:bCs/>
                <w:sz w:val="20"/>
                <w:szCs w:val="20"/>
                <w:lang w:eastAsia="pl-PL"/>
              </w:rPr>
              <w:t xml:space="preserve"> </w:t>
            </w:r>
            <w:r w:rsidR="007B700D" w:rsidRPr="00A2224F">
              <w:rPr>
                <w:rFonts w:ascii="Times New Roman" w:hAnsi="Times New Roman"/>
                <w:bCs/>
                <w:sz w:val="20"/>
                <w:szCs w:val="20"/>
                <w:lang w:eastAsia="pl-PL"/>
              </w:rPr>
              <w:t>trzustkowych)</w:t>
            </w:r>
            <w:r w:rsidR="00D17BB4" w:rsidRPr="00A2224F">
              <w:rPr>
                <w:rFonts w:ascii="Times New Roman" w:hAnsi="Times New Roman"/>
                <w:bCs/>
                <w:sz w:val="20"/>
                <w:szCs w:val="20"/>
                <w:lang w:eastAsia="pl-PL"/>
              </w:rPr>
              <w:t>;</w:t>
            </w:r>
          </w:p>
          <w:p w14:paraId="5ED7498C" w14:textId="24EAEE1C" w:rsidR="00E562A2" w:rsidRPr="00A2224F" w:rsidRDefault="00116FCA"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stopień</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sprawności</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według</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skali</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Karnofsky’ego</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70</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000D34B8" w:rsidRPr="00A2224F">
              <w:rPr>
                <w:rFonts w:ascii="Times New Roman" w:hAnsi="Times New Roman"/>
                <w:bCs/>
                <w:sz w:val="20"/>
                <w:szCs w:val="20"/>
                <w:lang w:eastAsia="pl-PL"/>
              </w:rPr>
              <w:t>więcej;</w:t>
            </w:r>
            <w:r w:rsidR="007A10E8" w:rsidRPr="00A2224F">
              <w:rPr>
                <w:rFonts w:ascii="Times New Roman" w:hAnsi="Times New Roman"/>
                <w:bCs/>
                <w:sz w:val="20"/>
                <w:szCs w:val="20"/>
                <w:lang w:eastAsia="pl-PL"/>
              </w:rPr>
              <w:t xml:space="preserve"> </w:t>
            </w:r>
          </w:p>
          <w:p w14:paraId="042D74C0" w14:textId="7902B454" w:rsidR="009D5C2F" w:rsidRPr="00A2224F" w:rsidRDefault="00116FCA" w:rsidP="00A2224F">
            <w:pPr>
              <w:pStyle w:val="Akapitzlist"/>
              <w:numPr>
                <w:ilvl w:val="3"/>
                <w:numId w:val="32"/>
              </w:numPr>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wiek</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18</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lat</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009D5C2F" w:rsidRPr="00A2224F">
              <w:rPr>
                <w:rFonts w:ascii="Times New Roman" w:hAnsi="Times New Roman"/>
                <w:bCs/>
                <w:sz w:val="20"/>
                <w:szCs w:val="20"/>
                <w:lang w:eastAsia="pl-PL"/>
              </w:rPr>
              <w:t>powyżej</w:t>
            </w:r>
            <w:r w:rsidR="00D17BB4" w:rsidRPr="00A2224F">
              <w:rPr>
                <w:rFonts w:ascii="Times New Roman" w:hAnsi="Times New Roman"/>
                <w:bCs/>
                <w:sz w:val="20"/>
                <w:szCs w:val="20"/>
                <w:lang w:eastAsia="pl-PL"/>
              </w:rPr>
              <w:t>;</w:t>
            </w:r>
          </w:p>
          <w:p w14:paraId="5EE4AB03" w14:textId="603D840E" w:rsidR="009D5C2F" w:rsidRPr="00A2224F" w:rsidRDefault="009D5C2F" w:rsidP="00A2224F">
            <w:pPr>
              <w:pStyle w:val="Akapitzlist"/>
              <w:numPr>
                <w:ilvl w:val="3"/>
                <w:numId w:val="32"/>
              </w:numPr>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wcześniejsze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niestosowanie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chemioterapii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paliatywnym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założeniu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(leczenie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sytuacji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uogólnienia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choroby)</w:t>
            </w:r>
            <w:r w:rsidR="00D17BB4" w:rsidRPr="00A2224F">
              <w:rPr>
                <w:rFonts w:ascii="Times New Roman" w:hAnsi="Times New Roman"/>
                <w:bCs/>
                <w:sz w:val="20"/>
                <w:szCs w:val="20"/>
                <w:lang w:eastAsia="pl-PL"/>
              </w:rPr>
              <w:t>;</w:t>
            </w:r>
          </w:p>
          <w:p w14:paraId="058173F3" w14:textId="47019B36" w:rsidR="009D5C2F" w:rsidRPr="00A2224F" w:rsidRDefault="009D5C2F" w:rsidP="00A2224F">
            <w:pPr>
              <w:pStyle w:val="Akapitzlist"/>
              <w:numPr>
                <w:ilvl w:val="3"/>
                <w:numId w:val="32"/>
              </w:numPr>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brak</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możliwości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zastosowania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chemioterapii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według</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schematu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FOLFIRINOX</w:t>
            </w:r>
            <w:r w:rsidR="00D17BB4" w:rsidRPr="00A2224F">
              <w:rPr>
                <w:rFonts w:ascii="Times New Roman" w:hAnsi="Times New Roman"/>
                <w:bCs/>
                <w:sz w:val="20"/>
                <w:szCs w:val="20"/>
                <w:lang w:eastAsia="pl-PL"/>
              </w:rPr>
              <w:t>;</w:t>
            </w:r>
          </w:p>
          <w:p w14:paraId="5249ED4B" w14:textId="31423292" w:rsidR="001C5858" w:rsidRPr="00A2224F" w:rsidRDefault="001C5858"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obecność</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zmian</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nowotworowych</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możliwych</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zmierzenia</w:t>
            </w:r>
            <w:r w:rsidR="00D17BB4" w:rsidRPr="00A2224F">
              <w:rPr>
                <w:rFonts w:ascii="Times New Roman" w:hAnsi="Times New Roman"/>
                <w:bCs/>
                <w:sz w:val="20"/>
                <w:szCs w:val="20"/>
                <w:lang w:eastAsia="pl-PL"/>
              </w:rPr>
              <w:t>;</w:t>
            </w:r>
          </w:p>
          <w:p w14:paraId="7921430A" w14:textId="3CA46D34" w:rsidR="00590EFD" w:rsidRPr="00A2224F" w:rsidRDefault="00E562A2"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prawidłow</w:t>
            </w:r>
            <w:r w:rsidR="00116FCA" w:rsidRPr="00A2224F">
              <w:rPr>
                <w:rFonts w:ascii="Times New Roman" w:hAnsi="Times New Roman"/>
                <w:bCs/>
                <w:sz w:val="20"/>
                <w:szCs w:val="20"/>
                <w:lang w:eastAsia="pl-PL"/>
              </w:rPr>
              <w:t>e</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wskaźniki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czynności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wątroby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nerek</w:t>
            </w:r>
            <w:r w:rsidR="00D17BB4" w:rsidRPr="00A2224F">
              <w:rPr>
                <w:rFonts w:ascii="Times New Roman" w:hAnsi="Times New Roman"/>
                <w:bCs/>
                <w:sz w:val="20"/>
                <w:szCs w:val="20"/>
                <w:lang w:eastAsia="pl-PL"/>
              </w:rPr>
              <w:t>:</w:t>
            </w:r>
          </w:p>
          <w:p w14:paraId="0C15CCF3" w14:textId="4C67F326" w:rsidR="00590EFD" w:rsidRPr="00A2224F" w:rsidRDefault="00E562A2" w:rsidP="00A2224F">
            <w:pPr>
              <w:pStyle w:val="Akapitzlist"/>
              <w:numPr>
                <w:ilvl w:val="4"/>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stężenie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bilirubiny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mniejsze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równe</w:t>
            </w:r>
            <w:r w:rsidR="007A10E8" w:rsidRPr="00A2224F">
              <w:rPr>
                <w:rFonts w:ascii="Times New Roman" w:hAnsi="Times New Roman"/>
                <w:bCs/>
                <w:sz w:val="20"/>
                <w:szCs w:val="20"/>
                <w:lang w:eastAsia="pl-PL"/>
              </w:rPr>
              <w:t xml:space="preserve"> </w:t>
            </w:r>
            <w:r w:rsidR="008267D4" w:rsidRPr="00A2224F">
              <w:rPr>
                <w:rFonts w:ascii="Times New Roman" w:hAnsi="Times New Roman"/>
                <w:bCs/>
                <w:sz w:val="20"/>
                <w:szCs w:val="20"/>
                <w:lang w:eastAsia="pl-PL"/>
              </w:rPr>
              <w:t>1,5</w:t>
            </w:r>
            <w:r w:rsidR="007A10E8" w:rsidRPr="00A2224F">
              <w:rPr>
                <w:rFonts w:ascii="Times New Roman" w:hAnsi="Times New Roman"/>
                <w:bCs/>
                <w:sz w:val="20"/>
                <w:szCs w:val="20"/>
                <w:lang w:eastAsia="pl-PL"/>
              </w:rPr>
              <w:t xml:space="preserve"> </w:t>
            </w:r>
            <w:r w:rsidR="008267D4" w:rsidRPr="00A2224F">
              <w:rPr>
                <w:rFonts w:ascii="Times New Roman" w:hAnsi="Times New Roman"/>
                <w:bCs/>
                <w:sz w:val="20"/>
                <w:szCs w:val="20"/>
                <w:lang w:eastAsia="pl-PL"/>
              </w:rPr>
              <w:t>raza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górnej</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granicy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wartości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prawidłowych,</w:t>
            </w:r>
            <w:r w:rsidR="007A10E8" w:rsidRPr="00A2224F">
              <w:rPr>
                <w:rFonts w:ascii="Times New Roman" w:hAnsi="Times New Roman"/>
                <w:bCs/>
                <w:sz w:val="20"/>
                <w:szCs w:val="20"/>
                <w:lang w:eastAsia="pl-PL"/>
              </w:rPr>
              <w:t xml:space="preserve"> </w:t>
            </w:r>
          </w:p>
          <w:p w14:paraId="3B643290" w14:textId="0F249EC3" w:rsidR="00E562A2" w:rsidRPr="00A2224F" w:rsidRDefault="00E562A2" w:rsidP="00A2224F">
            <w:pPr>
              <w:pStyle w:val="Akapitzlist"/>
              <w:numPr>
                <w:ilvl w:val="4"/>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stężenie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kreaty</w:t>
            </w:r>
            <w:r w:rsidR="00E20101" w:rsidRPr="00A2224F">
              <w:rPr>
                <w:rFonts w:ascii="Times New Roman" w:hAnsi="Times New Roman"/>
                <w:bCs/>
                <w:sz w:val="20"/>
                <w:szCs w:val="20"/>
                <w:lang w:eastAsia="pl-PL"/>
              </w:rPr>
              <w:t>niny</w:t>
            </w:r>
            <w:r w:rsidR="007A10E8" w:rsidRPr="00A2224F">
              <w:rPr>
                <w:rFonts w:ascii="Times New Roman" w:hAnsi="Times New Roman"/>
                <w:bCs/>
                <w:sz w:val="20"/>
                <w:szCs w:val="20"/>
                <w:lang w:eastAsia="pl-PL"/>
              </w:rPr>
              <w:t xml:space="preserve"> </w:t>
            </w:r>
            <w:r w:rsidR="00E20101" w:rsidRPr="00A2224F">
              <w:rPr>
                <w:rFonts w:ascii="Times New Roman" w:hAnsi="Times New Roman"/>
                <w:bCs/>
                <w:sz w:val="20"/>
                <w:szCs w:val="20"/>
                <w:lang w:eastAsia="pl-PL"/>
              </w:rPr>
              <w:t>mniejsze</w:t>
            </w:r>
            <w:r w:rsidR="007A10E8" w:rsidRPr="00A2224F">
              <w:rPr>
                <w:rFonts w:ascii="Times New Roman" w:hAnsi="Times New Roman"/>
                <w:bCs/>
                <w:sz w:val="20"/>
                <w:szCs w:val="20"/>
                <w:lang w:eastAsia="pl-PL"/>
              </w:rPr>
              <w:t xml:space="preserve"> </w:t>
            </w:r>
            <w:r w:rsidR="00E20101" w:rsidRPr="00A2224F">
              <w:rPr>
                <w:rFonts w:ascii="Times New Roman" w:hAnsi="Times New Roman"/>
                <w:bCs/>
                <w:sz w:val="20"/>
                <w:szCs w:val="20"/>
                <w:lang w:eastAsia="pl-PL"/>
              </w:rPr>
              <w:t>l</w:t>
            </w:r>
            <w:r w:rsidRPr="00A2224F">
              <w:rPr>
                <w:rFonts w:ascii="Times New Roman" w:hAnsi="Times New Roman"/>
                <w:bCs/>
                <w:sz w:val="20"/>
                <w:szCs w:val="20"/>
                <w:lang w:eastAsia="pl-PL"/>
              </w:rPr>
              <w:t>ub</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równe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górnej</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granicy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wartości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prawidłowych</w:t>
            </w:r>
            <w:r w:rsidR="00D17BB4" w:rsidRPr="00A2224F">
              <w:rPr>
                <w:rFonts w:ascii="Times New Roman" w:hAnsi="Times New Roman"/>
                <w:bCs/>
                <w:sz w:val="20"/>
                <w:szCs w:val="20"/>
                <w:lang w:eastAsia="pl-PL"/>
              </w:rPr>
              <w:t>;</w:t>
            </w:r>
          </w:p>
          <w:p w14:paraId="0DF47F34" w14:textId="751FFB02" w:rsidR="00D62996" w:rsidRPr="00A2224F" w:rsidRDefault="00590EFD" w:rsidP="00A2224F">
            <w:pPr>
              <w:pStyle w:val="Akapitzlist"/>
              <w:numPr>
                <w:ilvl w:val="3"/>
                <w:numId w:val="32"/>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wartość</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stężenia</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hemoglobiny</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10</w:t>
            </w:r>
            <w:r w:rsidR="007A10E8" w:rsidRPr="00A2224F">
              <w:rPr>
                <w:rFonts w:ascii="Times New Roman" w:hAnsi="Times New Roman"/>
                <w:bCs/>
                <w:sz w:val="20"/>
                <w:szCs w:val="20"/>
                <w:lang w:eastAsia="pl-PL"/>
              </w:rPr>
              <w:t xml:space="preserve"> </w:t>
            </w:r>
            <w:r w:rsidR="00F4715F" w:rsidRPr="00A2224F">
              <w:rPr>
                <w:rFonts w:ascii="Times New Roman" w:hAnsi="Times New Roman"/>
                <w:bCs/>
                <w:sz w:val="20"/>
                <w:szCs w:val="20"/>
                <w:lang w:eastAsia="pl-PL"/>
              </w:rPr>
              <w:t>g/dl</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lub</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większa</w:t>
            </w:r>
            <w:r w:rsidR="00D17BB4" w:rsidRPr="00A2224F">
              <w:rPr>
                <w:rFonts w:ascii="Times New Roman" w:hAnsi="Times New Roman"/>
                <w:bCs/>
                <w:sz w:val="20"/>
                <w:szCs w:val="20"/>
                <w:lang w:eastAsia="pl-PL"/>
              </w:rPr>
              <w:t>.</w:t>
            </w:r>
          </w:p>
          <w:p w14:paraId="35B610E8" w14:textId="5B624016" w:rsidR="00997390" w:rsidRPr="00A2224F" w:rsidRDefault="00997390" w:rsidP="00A2224F">
            <w:pPr>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lekowego,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celu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zapewnienia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kontynuacji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terapii,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kwalifikowani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są</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pacjenci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przerzutowym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gruczolakorakiem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trzustki,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leczeni</w:t>
            </w:r>
            <w:r w:rsidR="007A10E8" w:rsidRPr="00A2224F">
              <w:rPr>
                <w:rFonts w:ascii="Times New Roman" w:hAnsi="Times New Roman"/>
                <w:bCs/>
                <w:sz w:val="20"/>
                <w:szCs w:val="20"/>
                <w:lang w:eastAsia="pl-PL"/>
              </w:rPr>
              <w:t xml:space="preserve"> </w:t>
            </w:r>
            <w:r w:rsidRPr="00A2224F">
              <w:rPr>
                <w:rFonts w:ascii="Times New Roman" w:hAnsi="Times New Roman"/>
                <w:bCs/>
                <w:i/>
                <w:sz w:val="20"/>
                <w:szCs w:val="20"/>
                <w:lang w:eastAsia="pl-PL"/>
              </w:rPr>
              <w:t>Paclitaxelum</w:t>
            </w:r>
            <w:r w:rsidR="007A10E8" w:rsidRPr="00A2224F">
              <w:rPr>
                <w:rFonts w:ascii="Times New Roman" w:hAnsi="Times New Roman"/>
                <w:bCs/>
                <w:i/>
                <w:sz w:val="20"/>
                <w:szCs w:val="20"/>
                <w:lang w:eastAsia="pl-PL"/>
              </w:rPr>
              <w:t xml:space="preserve"> </w:t>
            </w:r>
            <w:r w:rsidRPr="00A2224F">
              <w:rPr>
                <w:rFonts w:ascii="Times New Roman" w:hAnsi="Times New Roman"/>
                <w:bCs/>
                <w:i/>
                <w:sz w:val="20"/>
                <w:szCs w:val="20"/>
                <w:lang w:eastAsia="pl-PL"/>
              </w:rPr>
              <w:t>albuminatum</w:t>
            </w:r>
            <w:r w:rsidR="007A10E8" w:rsidRPr="00A2224F">
              <w:rPr>
                <w:rFonts w:ascii="Times New Roman" w:hAnsi="Times New Roman"/>
                <w:bCs/>
                <w:i/>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ramach</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innego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sposobu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finansowania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terapii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czasu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zakontraktowania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przedmiotowego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przez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oddziały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NFZ.</w:t>
            </w:r>
          </w:p>
          <w:p w14:paraId="24B358D8" w14:textId="77777777" w:rsidR="00AF1C2C" w:rsidRPr="00A2224F" w:rsidRDefault="00AF1C2C" w:rsidP="00A2224F">
            <w:pPr>
              <w:pStyle w:val="Akapitzlist"/>
              <w:autoSpaceDE w:val="0"/>
              <w:autoSpaceDN w:val="0"/>
              <w:adjustRightInd w:val="0"/>
              <w:spacing w:before="0" w:after="60" w:line="276" w:lineRule="auto"/>
              <w:contextualSpacing w:val="0"/>
              <w:rPr>
                <w:rFonts w:ascii="Times New Roman" w:hAnsi="Times New Roman"/>
                <w:bCs/>
                <w:sz w:val="20"/>
                <w:szCs w:val="20"/>
                <w:lang w:eastAsia="pl-PL"/>
              </w:rPr>
            </w:pPr>
          </w:p>
          <w:p w14:paraId="0F6411AA" w14:textId="27A3A6B6" w:rsidR="00E5276E" w:rsidRPr="00A2224F" w:rsidRDefault="00E5276E" w:rsidP="00A2224F">
            <w:pPr>
              <w:pStyle w:val="Akapitzlist"/>
              <w:numPr>
                <w:ilvl w:val="1"/>
                <w:numId w:val="32"/>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Kryteria</w:t>
            </w:r>
            <w:r w:rsidR="007A10E8" w:rsidRPr="00A2224F">
              <w:rPr>
                <w:rFonts w:ascii="Times New Roman" w:hAnsi="Times New Roman"/>
                <w:b/>
                <w:bCs/>
                <w:sz w:val="20"/>
                <w:szCs w:val="20"/>
                <w:lang w:eastAsia="pl-PL"/>
              </w:rPr>
              <w:t xml:space="preserve"> </w:t>
            </w:r>
            <w:r w:rsidR="00A66FE1" w:rsidRPr="00A2224F">
              <w:rPr>
                <w:rFonts w:ascii="Times New Roman" w:hAnsi="Times New Roman"/>
                <w:b/>
                <w:bCs/>
                <w:sz w:val="20"/>
                <w:szCs w:val="20"/>
                <w:lang w:eastAsia="pl-PL"/>
              </w:rPr>
              <w:t>niepozwalające</w:t>
            </w:r>
            <w:r w:rsidR="007A10E8" w:rsidRPr="00A2224F">
              <w:rPr>
                <w:rFonts w:ascii="Times New Roman" w:hAnsi="Times New Roman"/>
                <w:b/>
                <w:bCs/>
                <w:sz w:val="20"/>
                <w:szCs w:val="20"/>
                <w:lang w:eastAsia="pl-PL"/>
              </w:rPr>
              <w:t xml:space="preserve"> </w:t>
            </w:r>
            <w:r w:rsidR="00A66FE1" w:rsidRPr="00A2224F">
              <w:rPr>
                <w:rFonts w:ascii="Times New Roman" w:hAnsi="Times New Roman"/>
                <w:b/>
                <w:bCs/>
                <w:sz w:val="20"/>
                <w:szCs w:val="20"/>
                <w:lang w:eastAsia="pl-PL"/>
              </w:rPr>
              <w:t>na</w:t>
            </w:r>
            <w:r w:rsidR="007A10E8" w:rsidRPr="00A2224F">
              <w:rPr>
                <w:rFonts w:ascii="Times New Roman" w:hAnsi="Times New Roman"/>
                <w:b/>
                <w:bCs/>
                <w:sz w:val="20"/>
                <w:szCs w:val="20"/>
                <w:lang w:eastAsia="pl-PL"/>
              </w:rPr>
              <w:t xml:space="preserve"> </w:t>
            </w:r>
            <w:r w:rsidR="00A66FE1" w:rsidRPr="00A2224F">
              <w:rPr>
                <w:rFonts w:ascii="Times New Roman" w:hAnsi="Times New Roman"/>
                <w:b/>
                <w:bCs/>
                <w:sz w:val="20"/>
                <w:szCs w:val="20"/>
                <w:lang w:eastAsia="pl-PL"/>
              </w:rPr>
              <w:t>zakwalifikowanie</w:t>
            </w:r>
            <w:r w:rsidR="007A10E8" w:rsidRPr="00A2224F">
              <w:rPr>
                <w:rFonts w:ascii="Times New Roman" w:hAnsi="Times New Roman"/>
                <w:b/>
                <w:bCs/>
                <w:sz w:val="20"/>
                <w:szCs w:val="20"/>
                <w:lang w:eastAsia="pl-PL"/>
              </w:rPr>
              <w:t xml:space="preserve"> </w:t>
            </w:r>
            <w:r w:rsidR="00A66FE1" w:rsidRPr="00A2224F">
              <w:rPr>
                <w:rFonts w:ascii="Times New Roman" w:hAnsi="Times New Roman"/>
                <w:b/>
                <w:bCs/>
                <w:sz w:val="20"/>
                <w:szCs w:val="20"/>
                <w:lang w:eastAsia="pl-PL"/>
              </w:rPr>
              <w:t>do</w:t>
            </w:r>
            <w:r w:rsidR="007A10E8" w:rsidRPr="00A2224F">
              <w:rPr>
                <w:rFonts w:ascii="Times New Roman" w:hAnsi="Times New Roman"/>
                <w:b/>
                <w:bCs/>
                <w:sz w:val="20"/>
                <w:szCs w:val="20"/>
                <w:lang w:eastAsia="pl-PL"/>
              </w:rPr>
              <w:t xml:space="preserve"> </w:t>
            </w:r>
            <w:r w:rsidR="00671AA0" w:rsidRPr="00A2224F">
              <w:rPr>
                <w:rFonts w:ascii="Times New Roman" w:hAnsi="Times New Roman"/>
                <w:b/>
                <w:bCs/>
                <w:sz w:val="20"/>
                <w:szCs w:val="20"/>
                <w:lang w:eastAsia="pl-PL"/>
              </w:rPr>
              <w:t>terapii</w:t>
            </w:r>
          </w:p>
          <w:p w14:paraId="0D066D45" w14:textId="699D5785" w:rsidR="001F2D22" w:rsidRPr="00A2224F" w:rsidRDefault="001F2D22" w:rsidP="00A2224F">
            <w:pPr>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mogą</w:t>
            </w:r>
            <w:r w:rsidR="007A10E8" w:rsidRPr="00A2224F">
              <w:rPr>
                <w:rFonts w:ascii="Times New Roman" w:hAnsi="Times New Roman"/>
                <w:bCs/>
                <w:sz w:val="20"/>
                <w:szCs w:val="20"/>
                <w:lang w:eastAsia="pl-PL"/>
              </w:rPr>
              <w:t xml:space="preserve"> </w:t>
            </w:r>
            <w:r w:rsidR="00AF1C2C" w:rsidRPr="00A2224F">
              <w:rPr>
                <w:rFonts w:ascii="Times New Roman" w:hAnsi="Times New Roman"/>
                <w:bCs/>
                <w:sz w:val="20"/>
                <w:szCs w:val="20"/>
                <w:lang w:eastAsia="pl-PL"/>
              </w:rPr>
              <w:t>zostać</w:t>
            </w:r>
            <w:r w:rsidR="007A10E8" w:rsidRPr="00A2224F">
              <w:rPr>
                <w:rFonts w:ascii="Times New Roman" w:hAnsi="Times New Roman"/>
                <w:bCs/>
                <w:sz w:val="20"/>
                <w:szCs w:val="20"/>
                <w:lang w:eastAsia="pl-PL"/>
              </w:rPr>
              <w:t xml:space="preserve"> </w:t>
            </w:r>
            <w:r w:rsidR="00AF1C2C" w:rsidRPr="00A2224F">
              <w:rPr>
                <w:rFonts w:ascii="Times New Roman" w:hAnsi="Times New Roman"/>
                <w:bCs/>
                <w:sz w:val="20"/>
                <w:szCs w:val="20"/>
                <w:lang w:eastAsia="pl-PL"/>
              </w:rPr>
              <w:t>z</w:t>
            </w:r>
            <w:r w:rsidRPr="00A2224F">
              <w:rPr>
                <w:rFonts w:ascii="Times New Roman" w:hAnsi="Times New Roman"/>
                <w:bCs/>
                <w:sz w:val="20"/>
                <w:szCs w:val="20"/>
                <w:lang w:eastAsia="pl-PL"/>
              </w:rPr>
              <w:t>a</w:t>
            </w:r>
            <w:r w:rsidR="00AF1C2C" w:rsidRPr="00A2224F">
              <w:rPr>
                <w:rFonts w:ascii="Times New Roman" w:hAnsi="Times New Roman"/>
                <w:bCs/>
                <w:sz w:val="20"/>
                <w:szCs w:val="20"/>
                <w:lang w:eastAsia="pl-PL"/>
              </w:rPr>
              <w:t>k</w:t>
            </w:r>
            <w:r w:rsidRPr="00A2224F">
              <w:rPr>
                <w:rFonts w:ascii="Times New Roman" w:hAnsi="Times New Roman"/>
                <w:bCs/>
                <w:sz w:val="20"/>
                <w:szCs w:val="20"/>
                <w:lang w:eastAsia="pl-PL"/>
              </w:rPr>
              <w:t>w</w:t>
            </w:r>
            <w:r w:rsidR="00AF1C2C" w:rsidRPr="00A2224F">
              <w:rPr>
                <w:rFonts w:ascii="Times New Roman" w:hAnsi="Times New Roman"/>
                <w:bCs/>
                <w:sz w:val="20"/>
                <w:szCs w:val="20"/>
                <w:lang w:eastAsia="pl-PL"/>
              </w:rPr>
              <w:t>a</w:t>
            </w:r>
            <w:r w:rsidRPr="00A2224F">
              <w:rPr>
                <w:rFonts w:ascii="Times New Roman" w:hAnsi="Times New Roman"/>
                <w:bCs/>
                <w:sz w:val="20"/>
                <w:szCs w:val="20"/>
                <w:lang w:eastAsia="pl-PL"/>
              </w:rPr>
              <w:t>lifikowani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pacjenci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przypadku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wystąpienia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najmniej</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jednego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następujących</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kryteriów:</w:t>
            </w:r>
          </w:p>
          <w:p w14:paraId="4A9AA09F" w14:textId="3CAE6F97" w:rsidR="004E11B7" w:rsidRPr="00A2224F" w:rsidRDefault="007A1037" w:rsidP="00A2224F">
            <w:pPr>
              <w:pStyle w:val="Akapitzlist"/>
              <w:keepLines/>
              <w:widowControl w:val="0"/>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l</w:t>
            </w:r>
            <w:r w:rsidR="00A66FE1" w:rsidRPr="00A2224F">
              <w:rPr>
                <w:rFonts w:ascii="Times New Roman" w:hAnsi="Times New Roman"/>
                <w:sz w:val="20"/>
                <w:szCs w:val="20"/>
              </w:rPr>
              <w:t>iczba</w:t>
            </w:r>
            <w:r w:rsidR="007A10E8" w:rsidRPr="00A2224F">
              <w:rPr>
                <w:rFonts w:ascii="Times New Roman" w:hAnsi="Times New Roman"/>
                <w:sz w:val="20"/>
                <w:szCs w:val="20"/>
              </w:rPr>
              <w:t xml:space="preserve"> </w:t>
            </w:r>
            <w:r w:rsidR="00A66FE1" w:rsidRPr="00A2224F">
              <w:rPr>
                <w:rFonts w:ascii="Times New Roman" w:hAnsi="Times New Roman"/>
                <w:sz w:val="20"/>
                <w:szCs w:val="20"/>
              </w:rPr>
              <w:t>neutrofili</w:t>
            </w:r>
            <w:r w:rsidR="007A10E8" w:rsidRPr="00A2224F">
              <w:rPr>
                <w:rFonts w:ascii="Times New Roman" w:hAnsi="Times New Roman"/>
                <w:sz w:val="20"/>
                <w:szCs w:val="20"/>
              </w:rPr>
              <w:t xml:space="preserve"> </w:t>
            </w:r>
            <w:r w:rsidR="001F2D22" w:rsidRPr="00A2224F">
              <w:rPr>
                <w:rFonts w:ascii="Times New Roman" w:hAnsi="Times New Roman"/>
                <w:sz w:val="20"/>
                <w:szCs w:val="20"/>
              </w:rPr>
              <w:t>mniejsza</w:t>
            </w:r>
            <w:r w:rsidR="007A10E8" w:rsidRPr="00A2224F">
              <w:rPr>
                <w:rFonts w:ascii="Times New Roman" w:hAnsi="Times New Roman"/>
                <w:sz w:val="20"/>
                <w:szCs w:val="20"/>
              </w:rPr>
              <w:t xml:space="preserve"> </w:t>
            </w:r>
            <w:r w:rsidR="001F2D22" w:rsidRPr="00A2224F">
              <w:rPr>
                <w:rFonts w:ascii="Times New Roman" w:hAnsi="Times New Roman"/>
                <w:sz w:val="20"/>
                <w:szCs w:val="20"/>
              </w:rPr>
              <w:t>niż</w:t>
            </w:r>
            <w:r w:rsidR="007A10E8" w:rsidRPr="00A2224F">
              <w:rPr>
                <w:rFonts w:ascii="Times New Roman" w:hAnsi="Times New Roman"/>
                <w:sz w:val="20"/>
                <w:szCs w:val="20"/>
              </w:rPr>
              <w:t xml:space="preserve"> </w:t>
            </w:r>
            <w:r w:rsidR="00A66FE1" w:rsidRPr="00A2224F">
              <w:rPr>
                <w:rFonts w:ascii="Times New Roman" w:hAnsi="Times New Roman"/>
                <w:sz w:val="20"/>
                <w:szCs w:val="20"/>
              </w:rPr>
              <w:t>1</w:t>
            </w:r>
            <w:r w:rsidR="007A10E8" w:rsidRPr="00A2224F">
              <w:rPr>
                <w:rFonts w:ascii="Times New Roman" w:hAnsi="Times New Roman"/>
                <w:sz w:val="20"/>
                <w:szCs w:val="20"/>
              </w:rPr>
              <w:t xml:space="preserve"> </w:t>
            </w:r>
            <w:r w:rsidR="00A66FE1" w:rsidRPr="00A2224F">
              <w:rPr>
                <w:rFonts w:ascii="Times New Roman" w:hAnsi="Times New Roman"/>
                <w:sz w:val="20"/>
                <w:szCs w:val="20"/>
              </w:rPr>
              <w:t>500</w:t>
            </w:r>
            <w:r w:rsidR="007A10E8" w:rsidRPr="00A2224F">
              <w:rPr>
                <w:rFonts w:ascii="Times New Roman" w:hAnsi="Times New Roman"/>
                <w:sz w:val="20"/>
                <w:szCs w:val="20"/>
              </w:rPr>
              <w:t xml:space="preserve"> </w:t>
            </w:r>
            <w:r w:rsidR="00A66FE1" w:rsidRPr="00A2224F">
              <w:rPr>
                <w:rFonts w:ascii="Times New Roman" w:hAnsi="Times New Roman"/>
                <w:sz w:val="20"/>
                <w:szCs w:val="20"/>
              </w:rPr>
              <w:t>w</w:t>
            </w:r>
            <w:r w:rsidR="007A10E8" w:rsidRPr="00A2224F">
              <w:rPr>
                <w:rFonts w:ascii="Times New Roman" w:hAnsi="Times New Roman"/>
                <w:sz w:val="20"/>
                <w:szCs w:val="20"/>
              </w:rPr>
              <w:t xml:space="preserve"> </w:t>
            </w:r>
            <w:r w:rsidR="00A66FE1" w:rsidRPr="00A2224F">
              <w:rPr>
                <w:rFonts w:ascii="Times New Roman" w:hAnsi="Times New Roman"/>
                <w:sz w:val="20"/>
                <w:szCs w:val="20"/>
              </w:rPr>
              <w:t>mm</w:t>
            </w:r>
            <w:r w:rsidR="00A66FE1" w:rsidRPr="00A2224F">
              <w:rPr>
                <w:rFonts w:ascii="Times New Roman" w:hAnsi="Times New Roman"/>
                <w:sz w:val="20"/>
                <w:szCs w:val="20"/>
                <w:vertAlign w:val="superscript"/>
              </w:rPr>
              <w:t>3</w:t>
            </w:r>
            <w:r w:rsidR="007A10E8" w:rsidRPr="00A2224F">
              <w:rPr>
                <w:rFonts w:ascii="Times New Roman" w:hAnsi="Times New Roman"/>
                <w:sz w:val="20"/>
                <w:szCs w:val="20"/>
              </w:rPr>
              <w:t xml:space="preserve"> </w:t>
            </w:r>
            <w:r w:rsidR="00A66FE1" w:rsidRPr="00A2224F">
              <w:rPr>
                <w:rFonts w:ascii="Times New Roman" w:hAnsi="Times New Roman"/>
                <w:sz w:val="20"/>
                <w:szCs w:val="20"/>
              </w:rPr>
              <w:t>lub</w:t>
            </w:r>
            <w:r w:rsidR="007A10E8" w:rsidRPr="00A2224F">
              <w:rPr>
                <w:rFonts w:ascii="Times New Roman" w:hAnsi="Times New Roman"/>
                <w:sz w:val="20"/>
                <w:szCs w:val="20"/>
              </w:rPr>
              <w:t xml:space="preserve"> </w:t>
            </w:r>
            <w:r w:rsidR="00A66FE1" w:rsidRPr="00A2224F">
              <w:rPr>
                <w:rFonts w:ascii="Times New Roman" w:hAnsi="Times New Roman"/>
                <w:sz w:val="20"/>
                <w:szCs w:val="20"/>
              </w:rPr>
              <w:t>liczba</w:t>
            </w:r>
            <w:r w:rsidR="007A10E8" w:rsidRPr="00A2224F">
              <w:rPr>
                <w:rFonts w:ascii="Times New Roman" w:hAnsi="Times New Roman"/>
                <w:sz w:val="20"/>
                <w:szCs w:val="20"/>
              </w:rPr>
              <w:t xml:space="preserve"> </w:t>
            </w:r>
            <w:r w:rsidR="00A66FE1" w:rsidRPr="00A2224F">
              <w:rPr>
                <w:rFonts w:ascii="Times New Roman" w:hAnsi="Times New Roman"/>
                <w:sz w:val="20"/>
                <w:szCs w:val="20"/>
              </w:rPr>
              <w:t>płytek</w:t>
            </w:r>
            <w:r w:rsidR="007A10E8" w:rsidRPr="00A2224F">
              <w:rPr>
                <w:rFonts w:ascii="Times New Roman" w:hAnsi="Times New Roman"/>
                <w:sz w:val="20"/>
                <w:szCs w:val="20"/>
              </w:rPr>
              <w:t xml:space="preserve"> </w:t>
            </w:r>
            <w:r w:rsidR="00A66FE1" w:rsidRPr="00A2224F">
              <w:rPr>
                <w:rFonts w:ascii="Times New Roman" w:hAnsi="Times New Roman"/>
                <w:sz w:val="20"/>
                <w:szCs w:val="20"/>
              </w:rPr>
              <w:t>krwi</w:t>
            </w:r>
            <w:r w:rsidR="007A10E8" w:rsidRPr="00A2224F">
              <w:rPr>
                <w:rFonts w:ascii="Times New Roman" w:hAnsi="Times New Roman"/>
                <w:sz w:val="20"/>
                <w:szCs w:val="20"/>
              </w:rPr>
              <w:t xml:space="preserve"> </w:t>
            </w:r>
            <w:r w:rsidR="001F2D22" w:rsidRPr="00A2224F">
              <w:rPr>
                <w:rFonts w:ascii="Times New Roman" w:hAnsi="Times New Roman"/>
                <w:sz w:val="20"/>
                <w:szCs w:val="20"/>
              </w:rPr>
              <w:t>mniejsza</w:t>
            </w:r>
            <w:r w:rsidR="007A10E8" w:rsidRPr="00A2224F">
              <w:rPr>
                <w:rFonts w:ascii="Times New Roman" w:hAnsi="Times New Roman"/>
                <w:sz w:val="20"/>
                <w:szCs w:val="20"/>
              </w:rPr>
              <w:t xml:space="preserve"> </w:t>
            </w:r>
            <w:r w:rsidR="001F2D22" w:rsidRPr="00A2224F">
              <w:rPr>
                <w:rFonts w:ascii="Times New Roman" w:hAnsi="Times New Roman"/>
                <w:sz w:val="20"/>
                <w:szCs w:val="20"/>
              </w:rPr>
              <w:t>niż</w:t>
            </w:r>
            <w:r w:rsidR="007A10E8" w:rsidRPr="00A2224F">
              <w:rPr>
                <w:rFonts w:ascii="Times New Roman" w:hAnsi="Times New Roman"/>
                <w:sz w:val="20"/>
                <w:szCs w:val="20"/>
              </w:rPr>
              <w:t xml:space="preserve"> </w:t>
            </w:r>
            <w:r w:rsidR="00A66FE1" w:rsidRPr="00A2224F">
              <w:rPr>
                <w:rFonts w:ascii="Times New Roman" w:hAnsi="Times New Roman"/>
                <w:sz w:val="20"/>
                <w:szCs w:val="20"/>
              </w:rPr>
              <w:t>100</w:t>
            </w:r>
            <w:r w:rsidR="007A10E8" w:rsidRPr="00A2224F">
              <w:rPr>
                <w:rFonts w:ascii="Times New Roman" w:hAnsi="Times New Roman"/>
                <w:sz w:val="20"/>
                <w:szCs w:val="20"/>
              </w:rPr>
              <w:t xml:space="preserve"> </w:t>
            </w:r>
            <w:r w:rsidR="00A66FE1" w:rsidRPr="00A2224F">
              <w:rPr>
                <w:rFonts w:ascii="Times New Roman" w:hAnsi="Times New Roman"/>
                <w:sz w:val="20"/>
                <w:szCs w:val="20"/>
              </w:rPr>
              <w:t>000</w:t>
            </w:r>
            <w:r w:rsidR="007A10E8" w:rsidRPr="00A2224F">
              <w:rPr>
                <w:rFonts w:ascii="Times New Roman" w:hAnsi="Times New Roman"/>
                <w:sz w:val="20"/>
                <w:szCs w:val="20"/>
              </w:rPr>
              <w:t xml:space="preserve"> </w:t>
            </w:r>
            <w:r w:rsidR="00A66FE1" w:rsidRPr="00A2224F">
              <w:rPr>
                <w:rFonts w:ascii="Times New Roman" w:hAnsi="Times New Roman"/>
                <w:sz w:val="20"/>
                <w:szCs w:val="20"/>
              </w:rPr>
              <w:t>w</w:t>
            </w:r>
            <w:r w:rsidR="007A10E8" w:rsidRPr="00A2224F">
              <w:rPr>
                <w:rFonts w:ascii="Times New Roman" w:hAnsi="Times New Roman"/>
                <w:sz w:val="20"/>
                <w:szCs w:val="20"/>
              </w:rPr>
              <w:t xml:space="preserve"> </w:t>
            </w:r>
            <w:r w:rsidR="00A66FE1" w:rsidRPr="00A2224F">
              <w:rPr>
                <w:rFonts w:ascii="Times New Roman" w:hAnsi="Times New Roman"/>
                <w:sz w:val="20"/>
                <w:szCs w:val="20"/>
              </w:rPr>
              <w:t>mm</w:t>
            </w:r>
            <w:r w:rsidR="00A66FE1" w:rsidRPr="00A2224F">
              <w:rPr>
                <w:rFonts w:ascii="Times New Roman" w:hAnsi="Times New Roman"/>
                <w:sz w:val="20"/>
                <w:szCs w:val="20"/>
                <w:vertAlign w:val="superscript"/>
              </w:rPr>
              <w:t>3</w:t>
            </w:r>
            <w:r w:rsidR="00DE4698" w:rsidRPr="00A2224F">
              <w:rPr>
                <w:rFonts w:ascii="Times New Roman" w:hAnsi="Times New Roman"/>
                <w:sz w:val="20"/>
                <w:szCs w:val="20"/>
              </w:rPr>
              <w:t>;</w:t>
            </w:r>
          </w:p>
          <w:p w14:paraId="2910C237" w14:textId="0AFBD0D8" w:rsidR="000867CB" w:rsidRPr="00A2224F" w:rsidRDefault="000867CB" w:rsidP="00A2224F">
            <w:pPr>
              <w:pStyle w:val="Akapitzlist"/>
              <w:keepLines/>
              <w:widowControl w:val="0"/>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ciąża;</w:t>
            </w:r>
            <w:r w:rsidR="007A10E8" w:rsidRPr="00A2224F">
              <w:rPr>
                <w:rFonts w:ascii="Times New Roman" w:hAnsi="Times New Roman"/>
                <w:sz w:val="20"/>
                <w:szCs w:val="20"/>
              </w:rPr>
              <w:t xml:space="preserve"> </w:t>
            </w:r>
          </w:p>
          <w:p w14:paraId="02F77247" w14:textId="7987B1E7" w:rsidR="003B344A" w:rsidRPr="00A2224F" w:rsidRDefault="000867CB" w:rsidP="00A2224F">
            <w:pPr>
              <w:pStyle w:val="Akapitzlist"/>
              <w:keepLines/>
              <w:widowControl w:val="0"/>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laktacja</w:t>
            </w:r>
            <w:r w:rsidR="001F2D22" w:rsidRPr="00A2224F">
              <w:rPr>
                <w:rFonts w:ascii="Times New Roman" w:hAnsi="Times New Roman"/>
                <w:sz w:val="20"/>
                <w:szCs w:val="20"/>
              </w:rPr>
              <w:t>.</w:t>
            </w:r>
            <w:r w:rsidR="007A10E8" w:rsidRPr="00A2224F">
              <w:rPr>
                <w:rFonts w:ascii="Times New Roman" w:hAnsi="Times New Roman"/>
                <w:sz w:val="20"/>
                <w:szCs w:val="20"/>
              </w:rPr>
              <w:t xml:space="preserve"> </w:t>
            </w:r>
          </w:p>
          <w:p w14:paraId="69E7CD68" w14:textId="77777777" w:rsidR="00AF1C2C" w:rsidRPr="00A2224F" w:rsidRDefault="00AF1C2C" w:rsidP="00A2224F">
            <w:pPr>
              <w:pStyle w:val="Akapitzlist"/>
              <w:keepLines/>
              <w:widowControl w:val="0"/>
              <w:spacing w:before="0" w:after="60" w:line="276" w:lineRule="auto"/>
              <w:ind w:left="644"/>
              <w:contextualSpacing w:val="0"/>
              <w:rPr>
                <w:rFonts w:ascii="Times New Roman" w:hAnsi="Times New Roman"/>
                <w:sz w:val="20"/>
                <w:szCs w:val="20"/>
              </w:rPr>
            </w:pPr>
          </w:p>
          <w:p w14:paraId="7CBFF0C9" w14:textId="3D501063" w:rsidR="00DE4698" w:rsidRPr="00A2224F" w:rsidRDefault="00DE4698" w:rsidP="00A2224F">
            <w:pPr>
              <w:pStyle w:val="Akapitzlist"/>
              <w:numPr>
                <w:ilvl w:val="1"/>
                <w:numId w:val="32"/>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Określenie</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czasu</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leczenia</w:t>
            </w:r>
            <w:r w:rsidR="007A10E8" w:rsidRPr="00A2224F">
              <w:rPr>
                <w:rFonts w:ascii="Times New Roman" w:hAnsi="Times New Roman"/>
                <w:b/>
                <w:bCs/>
                <w:sz w:val="20"/>
                <w:szCs w:val="20"/>
                <w:lang w:eastAsia="pl-PL"/>
              </w:rPr>
              <w:t xml:space="preserve"> </w:t>
            </w:r>
          </w:p>
          <w:p w14:paraId="6A855656" w14:textId="326EB272" w:rsidR="00DE4698" w:rsidRPr="00A2224F" w:rsidRDefault="00CE5C3D" w:rsidP="00A2224F">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Leczenie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trwa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czasu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wystąpienia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kryteriów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zakończenia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udziału</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programie.</w:t>
            </w:r>
          </w:p>
          <w:p w14:paraId="08AAE0FC" w14:textId="6F34B977" w:rsidR="00AF1C2C" w:rsidRPr="00A2224F" w:rsidRDefault="00E90C3E" w:rsidP="00A2224F">
            <w:pPr>
              <w:keepLines/>
              <w:widowControl w:val="0"/>
              <w:autoSpaceDE w:val="0"/>
              <w:autoSpaceDN w:val="0"/>
              <w:adjustRightInd w:val="0"/>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Czasowe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przerwanie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leczenia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następuje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przypadk</w:t>
            </w:r>
            <w:r w:rsidR="00FB2442" w:rsidRPr="00A2224F">
              <w:rPr>
                <w:rFonts w:ascii="Times New Roman" w:hAnsi="Times New Roman"/>
                <w:bCs/>
                <w:sz w:val="20"/>
                <w:szCs w:val="20"/>
                <w:lang w:eastAsia="pl-PL"/>
              </w:rPr>
              <w:t>ach</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określonych</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Charakterystyce</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Produk</w:t>
            </w:r>
            <w:r w:rsidR="00C555CF" w:rsidRPr="00A2224F">
              <w:rPr>
                <w:rFonts w:ascii="Times New Roman" w:hAnsi="Times New Roman"/>
                <w:bCs/>
                <w:sz w:val="20"/>
                <w:szCs w:val="20"/>
                <w:lang w:eastAsia="pl-PL"/>
              </w:rPr>
              <w:t>t</w:t>
            </w:r>
            <w:r w:rsidR="00FB2442" w:rsidRPr="00A2224F">
              <w:rPr>
                <w:rFonts w:ascii="Times New Roman" w:hAnsi="Times New Roman"/>
                <w:bCs/>
                <w:sz w:val="20"/>
                <w:szCs w:val="20"/>
                <w:lang w:eastAsia="pl-PL"/>
              </w:rPr>
              <w:t>u</w:t>
            </w:r>
            <w:r w:rsidR="007A10E8" w:rsidRPr="00A2224F">
              <w:rPr>
                <w:rFonts w:ascii="Times New Roman" w:hAnsi="Times New Roman"/>
                <w:bCs/>
                <w:sz w:val="20"/>
                <w:szCs w:val="20"/>
                <w:lang w:eastAsia="pl-PL"/>
              </w:rPr>
              <w:t xml:space="preserve"> </w:t>
            </w:r>
            <w:r w:rsidR="00FB2442" w:rsidRPr="00A2224F">
              <w:rPr>
                <w:rFonts w:ascii="Times New Roman" w:hAnsi="Times New Roman"/>
                <w:bCs/>
                <w:sz w:val="20"/>
                <w:szCs w:val="20"/>
                <w:lang w:eastAsia="pl-PL"/>
              </w:rPr>
              <w:t>Leczniczego.</w:t>
            </w:r>
          </w:p>
          <w:p w14:paraId="54BBFB85" w14:textId="77777777" w:rsidR="00A72F3E" w:rsidRPr="00A2224F" w:rsidRDefault="00A72F3E" w:rsidP="00A2224F">
            <w:pPr>
              <w:keepLines/>
              <w:widowControl w:val="0"/>
              <w:autoSpaceDE w:val="0"/>
              <w:autoSpaceDN w:val="0"/>
              <w:adjustRightInd w:val="0"/>
              <w:spacing w:after="60" w:line="276" w:lineRule="auto"/>
              <w:jc w:val="both"/>
              <w:rPr>
                <w:rFonts w:ascii="Times New Roman" w:hAnsi="Times New Roman"/>
                <w:bCs/>
                <w:sz w:val="20"/>
                <w:szCs w:val="20"/>
                <w:lang w:eastAsia="pl-PL"/>
              </w:rPr>
            </w:pPr>
          </w:p>
          <w:p w14:paraId="1E85E6C3" w14:textId="5831CCB8" w:rsidR="00CE5C3D" w:rsidRPr="00A2224F" w:rsidRDefault="001F76F3" w:rsidP="00A2224F">
            <w:pPr>
              <w:pStyle w:val="Akapitzlist"/>
              <w:numPr>
                <w:ilvl w:val="1"/>
                <w:numId w:val="32"/>
              </w:numPr>
              <w:autoSpaceDE w:val="0"/>
              <w:autoSpaceDN w:val="0"/>
              <w:adjustRightInd w:val="0"/>
              <w:spacing w:before="0" w:after="60" w:line="276" w:lineRule="auto"/>
              <w:contextualSpacing w:val="0"/>
              <w:rPr>
                <w:rFonts w:ascii="Times New Roman" w:hAnsi="Times New Roman"/>
                <w:b/>
                <w:sz w:val="20"/>
                <w:szCs w:val="20"/>
              </w:rPr>
            </w:pPr>
            <w:r w:rsidRPr="00A2224F">
              <w:rPr>
                <w:rFonts w:ascii="Times New Roman" w:hAnsi="Times New Roman"/>
                <w:b/>
                <w:sz w:val="20"/>
                <w:szCs w:val="20"/>
              </w:rPr>
              <w:t>Kryteria</w:t>
            </w:r>
            <w:r w:rsidR="007A10E8" w:rsidRPr="00A2224F">
              <w:rPr>
                <w:rFonts w:ascii="Times New Roman" w:hAnsi="Times New Roman"/>
                <w:b/>
                <w:sz w:val="20"/>
                <w:szCs w:val="20"/>
              </w:rPr>
              <w:t xml:space="preserve"> wyłączenia</w:t>
            </w:r>
          </w:p>
          <w:p w14:paraId="11F277B2" w14:textId="0982A319" w:rsidR="00D62996" w:rsidRPr="00A2224F" w:rsidRDefault="00B81D6A" w:rsidP="00A2224F">
            <w:pPr>
              <w:autoSpaceDE w:val="0"/>
              <w:autoSpaceDN w:val="0"/>
              <w:adjustRightInd w:val="0"/>
              <w:spacing w:after="60" w:line="276" w:lineRule="auto"/>
              <w:jc w:val="both"/>
              <w:rPr>
                <w:rFonts w:ascii="Times New Roman" w:hAnsi="Times New Roman"/>
                <w:b/>
                <w:sz w:val="20"/>
                <w:szCs w:val="20"/>
              </w:rPr>
            </w:pP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wyłączani</w:t>
            </w:r>
            <w:r w:rsidR="007A10E8" w:rsidRPr="00A2224F">
              <w:rPr>
                <w:rFonts w:ascii="Times New Roman" w:hAnsi="Times New Roman"/>
                <w:sz w:val="20"/>
                <w:szCs w:val="20"/>
              </w:rPr>
              <w:t xml:space="preserve"> </w:t>
            </w:r>
            <w:r w:rsidRPr="00A2224F">
              <w:rPr>
                <w:rFonts w:ascii="Times New Roman" w:hAnsi="Times New Roman"/>
                <w:sz w:val="20"/>
                <w:szCs w:val="20"/>
              </w:rPr>
              <w:t>są</w:t>
            </w:r>
            <w:r w:rsidR="007A10E8" w:rsidRPr="00A2224F">
              <w:rPr>
                <w:rFonts w:ascii="Times New Roman" w:hAnsi="Times New Roman"/>
                <w:sz w:val="20"/>
                <w:szCs w:val="20"/>
              </w:rPr>
              <w:t xml:space="preserve"> </w:t>
            </w:r>
            <w:r w:rsidR="00CE5C3D" w:rsidRPr="00A2224F">
              <w:rPr>
                <w:rFonts w:ascii="Times New Roman" w:hAnsi="Times New Roman"/>
                <w:sz w:val="20"/>
                <w:szCs w:val="20"/>
              </w:rPr>
              <w:t>pacjenci</w:t>
            </w:r>
            <w:r w:rsidR="007A10E8" w:rsidRPr="00A2224F">
              <w:rPr>
                <w:rFonts w:ascii="Times New Roman" w:hAnsi="Times New Roman"/>
                <w:sz w:val="20"/>
                <w:szCs w:val="20"/>
              </w:rPr>
              <w:t xml:space="preserve"> </w:t>
            </w:r>
            <w:r w:rsidR="00CE5C3D" w:rsidRPr="00A2224F">
              <w:rPr>
                <w:rFonts w:ascii="Times New Roman" w:hAnsi="Times New Roman"/>
                <w:sz w:val="20"/>
                <w:szCs w:val="20"/>
              </w:rPr>
              <w:t>w</w:t>
            </w:r>
            <w:r w:rsidR="007A10E8" w:rsidRPr="00A2224F">
              <w:rPr>
                <w:rFonts w:ascii="Times New Roman" w:hAnsi="Times New Roman"/>
                <w:sz w:val="20"/>
                <w:szCs w:val="20"/>
              </w:rPr>
              <w:t xml:space="preserve"> </w:t>
            </w:r>
            <w:r w:rsidR="00CE5C3D" w:rsidRPr="00A2224F">
              <w:rPr>
                <w:rFonts w:ascii="Times New Roman" w:hAnsi="Times New Roman"/>
                <w:sz w:val="20"/>
                <w:szCs w:val="20"/>
              </w:rPr>
              <w:t>przypadku</w:t>
            </w:r>
            <w:r w:rsidR="007A10E8" w:rsidRPr="00A2224F">
              <w:rPr>
                <w:rFonts w:ascii="Times New Roman" w:hAnsi="Times New Roman"/>
                <w:sz w:val="20"/>
                <w:szCs w:val="20"/>
              </w:rPr>
              <w:t xml:space="preserve"> </w:t>
            </w:r>
            <w:r w:rsidR="00CE5C3D" w:rsidRPr="00A2224F">
              <w:rPr>
                <w:rFonts w:ascii="Times New Roman" w:hAnsi="Times New Roman"/>
                <w:sz w:val="20"/>
                <w:szCs w:val="20"/>
              </w:rPr>
              <w:t>wystąpienia</w:t>
            </w:r>
            <w:r w:rsidR="007A10E8" w:rsidRPr="00A2224F">
              <w:rPr>
                <w:rFonts w:ascii="Times New Roman" w:hAnsi="Times New Roman"/>
                <w:sz w:val="20"/>
                <w:szCs w:val="20"/>
              </w:rPr>
              <w:t xml:space="preserve"> </w:t>
            </w:r>
            <w:r w:rsidR="00CE5C3D" w:rsidRPr="00A2224F">
              <w:rPr>
                <w:rFonts w:ascii="Times New Roman" w:hAnsi="Times New Roman"/>
                <w:sz w:val="20"/>
                <w:szCs w:val="20"/>
              </w:rPr>
              <w:t>co</w:t>
            </w:r>
            <w:r w:rsidR="007A10E8" w:rsidRPr="00A2224F">
              <w:rPr>
                <w:rFonts w:ascii="Times New Roman" w:hAnsi="Times New Roman"/>
                <w:sz w:val="20"/>
                <w:szCs w:val="20"/>
              </w:rPr>
              <w:t xml:space="preserve"> </w:t>
            </w:r>
            <w:r w:rsidR="00CE5C3D" w:rsidRPr="00A2224F">
              <w:rPr>
                <w:rFonts w:ascii="Times New Roman" w:hAnsi="Times New Roman"/>
                <w:sz w:val="20"/>
                <w:szCs w:val="20"/>
              </w:rPr>
              <w:t>najmniej</w:t>
            </w:r>
            <w:r w:rsidR="007A10E8" w:rsidRPr="00A2224F">
              <w:rPr>
                <w:rFonts w:ascii="Times New Roman" w:hAnsi="Times New Roman"/>
                <w:sz w:val="20"/>
                <w:szCs w:val="20"/>
              </w:rPr>
              <w:t xml:space="preserve"> </w:t>
            </w:r>
            <w:r w:rsidR="00CE5C3D" w:rsidRPr="00A2224F">
              <w:rPr>
                <w:rFonts w:ascii="Times New Roman" w:hAnsi="Times New Roman"/>
                <w:sz w:val="20"/>
                <w:szCs w:val="20"/>
              </w:rPr>
              <w:t>jednego</w:t>
            </w:r>
            <w:r w:rsidR="007A10E8" w:rsidRPr="00A2224F">
              <w:rPr>
                <w:rFonts w:ascii="Times New Roman" w:hAnsi="Times New Roman"/>
                <w:sz w:val="20"/>
                <w:szCs w:val="20"/>
              </w:rPr>
              <w:t xml:space="preserve"> </w:t>
            </w:r>
            <w:r w:rsidR="00CE5C3D" w:rsidRPr="00A2224F">
              <w:rPr>
                <w:rFonts w:ascii="Times New Roman" w:hAnsi="Times New Roman"/>
                <w:sz w:val="20"/>
                <w:szCs w:val="20"/>
              </w:rPr>
              <w:t>z</w:t>
            </w:r>
            <w:r w:rsidR="007A10E8" w:rsidRPr="00A2224F">
              <w:rPr>
                <w:rFonts w:ascii="Times New Roman" w:hAnsi="Times New Roman"/>
                <w:sz w:val="20"/>
                <w:szCs w:val="20"/>
              </w:rPr>
              <w:t xml:space="preserve"> </w:t>
            </w:r>
            <w:r w:rsidR="00CE5C3D" w:rsidRPr="00A2224F">
              <w:rPr>
                <w:rFonts w:ascii="Times New Roman" w:hAnsi="Times New Roman"/>
                <w:sz w:val="20"/>
                <w:szCs w:val="20"/>
              </w:rPr>
              <w:t>niżej</w:t>
            </w:r>
            <w:r w:rsidR="007A10E8" w:rsidRPr="00A2224F">
              <w:rPr>
                <w:rFonts w:ascii="Times New Roman" w:hAnsi="Times New Roman"/>
                <w:sz w:val="20"/>
                <w:szCs w:val="20"/>
              </w:rPr>
              <w:t xml:space="preserve"> </w:t>
            </w:r>
            <w:r w:rsidR="00CE5C3D" w:rsidRPr="00A2224F">
              <w:rPr>
                <w:rFonts w:ascii="Times New Roman" w:hAnsi="Times New Roman"/>
                <w:sz w:val="20"/>
                <w:szCs w:val="20"/>
              </w:rPr>
              <w:t>wymienionych</w:t>
            </w:r>
            <w:r w:rsidR="007A10E8" w:rsidRPr="00A2224F">
              <w:rPr>
                <w:rFonts w:ascii="Times New Roman" w:hAnsi="Times New Roman"/>
                <w:sz w:val="20"/>
                <w:szCs w:val="20"/>
              </w:rPr>
              <w:t xml:space="preserve"> </w:t>
            </w:r>
            <w:r w:rsidR="00CE5C3D" w:rsidRPr="00A2224F">
              <w:rPr>
                <w:rFonts w:ascii="Times New Roman" w:hAnsi="Times New Roman"/>
                <w:sz w:val="20"/>
                <w:szCs w:val="20"/>
              </w:rPr>
              <w:t>kryteriów:</w:t>
            </w:r>
          </w:p>
          <w:p w14:paraId="1DE6ABA0" w14:textId="68B49B27" w:rsidR="00D62996" w:rsidRPr="00A2224F" w:rsidRDefault="006B1C04" w:rsidP="00A2224F">
            <w:pPr>
              <w:pStyle w:val="Akapitzlist"/>
              <w:numPr>
                <w:ilvl w:val="3"/>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progresja</w:t>
            </w:r>
            <w:r w:rsidR="007A10E8" w:rsidRPr="00A2224F">
              <w:rPr>
                <w:rFonts w:ascii="Times New Roman" w:hAnsi="Times New Roman"/>
                <w:sz w:val="20"/>
                <w:szCs w:val="20"/>
              </w:rPr>
              <w:t xml:space="preserve"> </w:t>
            </w:r>
            <w:r w:rsidR="004D7051" w:rsidRPr="00A2224F">
              <w:rPr>
                <w:rFonts w:ascii="Times New Roman" w:hAnsi="Times New Roman"/>
                <w:sz w:val="20"/>
                <w:szCs w:val="20"/>
              </w:rPr>
              <w:t>zmian</w:t>
            </w:r>
            <w:r w:rsidR="007A10E8" w:rsidRPr="00A2224F">
              <w:rPr>
                <w:rFonts w:ascii="Times New Roman" w:hAnsi="Times New Roman"/>
                <w:sz w:val="20"/>
                <w:szCs w:val="20"/>
              </w:rPr>
              <w:t xml:space="preserve"> </w:t>
            </w:r>
            <w:r w:rsidR="008631AB" w:rsidRPr="00A2224F">
              <w:rPr>
                <w:rFonts w:ascii="Times New Roman" w:hAnsi="Times New Roman"/>
                <w:sz w:val="20"/>
                <w:szCs w:val="20"/>
              </w:rPr>
              <w:t>mierzalnych</w:t>
            </w:r>
            <w:r w:rsidR="007A10E8" w:rsidRPr="00A2224F">
              <w:rPr>
                <w:rFonts w:ascii="Times New Roman" w:hAnsi="Times New Roman"/>
                <w:sz w:val="20"/>
                <w:szCs w:val="20"/>
              </w:rPr>
              <w:t xml:space="preserve"> </w:t>
            </w:r>
            <w:r w:rsidR="008631AB" w:rsidRPr="00A2224F">
              <w:rPr>
                <w:rFonts w:ascii="Times New Roman" w:hAnsi="Times New Roman"/>
                <w:sz w:val="20"/>
                <w:szCs w:val="20"/>
              </w:rPr>
              <w:t>ustalona</w:t>
            </w:r>
            <w:r w:rsidR="007A10E8" w:rsidRPr="00A2224F">
              <w:rPr>
                <w:rFonts w:ascii="Times New Roman" w:hAnsi="Times New Roman"/>
                <w:sz w:val="20"/>
                <w:szCs w:val="20"/>
              </w:rPr>
              <w:t xml:space="preserve"> </w:t>
            </w:r>
            <w:r w:rsidR="004D7051" w:rsidRPr="00A2224F">
              <w:rPr>
                <w:rFonts w:ascii="Times New Roman" w:hAnsi="Times New Roman"/>
                <w:sz w:val="20"/>
                <w:szCs w:val="20"/>
              </w:rPr>
              <w:t>według</w:t>
            </w:r>
            <w:r w:rsidR="007A10E8" w:rsidRPr="00A2224F">
              <w:rPr>
                <w:rFonts w:ascii="Times New Roman" w:hAnsi="Times New Roman"/>
                <w:sz w:val="20"/>
                <w:szCs w:val="20"/>
              </w:rPr>
              <w:t xml:space="preserve"> </w:t>
            </w:r>
            <w:r w:rsidR="004D7051" w:rsidRPr="00A2224F">
              <w:rPr>
                <w:rFonts w:ascii="Times New Roman" w:hAnsi="Times New Roman"/>
                <w:sz w:val="20"/>
                <w:szCs w:val="20"/>
              </w:rPr>
              <w:t>kryteriów</w:t>
            </w:r>
            <w:r w:rsidR="007A10E8" w:rsidRPr="00A2224F">
              <w:rPr>
                <w:rFonts w:ascii="Times New Roman" w:hAnsi="Times New Roman"/>
                <w:sz w:val="20"/>
                <w:szCs w:val="20"/>
              </w:rPr>
              <w:t xml:space="preserve"> </w:t>
            </w:r>
            <w:r w:rsidR="004D7051" w:rsidRPr="00A2224F">
              <w:rPr>
                <w:rFonts w:ascii="Times New Roman" w:hAnsi="Times New Roman"/>
                <w:sz w:val="20"/>
                <w:szCs w:val="20"/>
              </w:rPr>
              <w:t>RECIST</w:t>
            </w:r>
            <w:r w:rsidR="007A10E8" w:rsidRPr="00A2224F">
              <w:rPr>
                <w:rFonts w:ascii="Times New Roman" w:hAnsi="Times New Roman"/>
                <w:sz w:val="20"/>
                <w:szCs w:val="20"/>
              </w:rPr>
              <w:t xml:space="preserve"> </w:t>
            </w:r>
            <w:r w:rsidR="004D7051" w:rsidRPr="00A2224F">
              <w:rPr>
                <w:rFonts w:ascii="Times New Roman" w:hAnsi="Times New Roman"/>
                <w:sz w:val="20"/>
                <w:szCs w:val="20"/>
              </w:rPr>
              <w:t>na</w:t>
            </w:r>
            <w:r w:rsidR="007A10E8" w:rsidRPr="00A2224F">
              <w:rPr>
                <w:rFonts w:ascii="Times New Roman" w:hAnsi="Times New Roman"/>
                <w:sz w:val="20"/>
                <w:szCs w:val="20"/>
              </w:rPr>
              <w:t xml:space="preserve"> </w:t>
            </w:r>
            <w:r w:rsidR="004D7051" w:rsidRPr="00A2224F">
              <w:rPr>
                <w:rFonts w:ascii="Times New Roman" w:hAnsi="Times New Roman"/>
                <w:sz w:val="20"/>
                <w:szCs w:val="20"/>
              </w:rPr>
              <w:t>podstawie</w:t>
            </w:r>
            <w:r w:rsidR="007A10E8" w:rsidRPr="00A2224F">
              <w:rPr>
                <w:rFonts w:ascii="Times New Roman" w:hAnsi="Times New Roman"/>
                <w:sz w:val="20"/>
                <w:szCs w:val="20"/>
              </w:rPr>
              <w:t xml:space="preserve"> </w:t>
            </w:r>
            <w:r w:rsidR="004D7051" w:rsidRPr="00A2224F">
              <w:rPr>
                <w:rFonts w:ascii="Times New Roman" w:hAnsi="Times New Roman"/>
                <w:sz w:val="20"/>
                <w:szCs w:val="20"/>
              </w:rPr>
              <w:t>wyników</w:t>
            </w:r>
            <w:r w:rsidR="007A10E8" w:rsidRPr="00A2224F">
              <w:rPr>
                <w:rFonts w:ascii="Times New Roman" w:hAnsi="Times New Roman"/>
                <w:sz w:val="20"/>
                <w:szCs w:val="20"/>
              </w:rPr>
              <w:t xml:space="preserve"> </w:t>
            </w:r>
            <w:r w:rsidR="004D7051" w:rsidRPr="00A2224F">
              <w:rPr>
                <w:rFonts w:ascii="Times New Roman" w:hAnsi="Times New Roman"/>
                <w:sz w:val="20"/>
                <w:szCs w:val="20"/>
              </w:rPr>
              <w:t>badań</w:t>
            </w:r>
            <w:r w:rsidR="007A10E8" w:rsidRPr="00A2224F">
              <w:rPr>
                <w:rFonts w:ascii="Times New Roman" w:hAnsi="Times New Roman"/>
                <w:sz w:val="20"/>
                <w:szCs w:val="20"/>
              </w:rPr>
              <w:t xml:space="preserve"> </w:t>
            </w:r>
            <w:r w:rsidR="004D7051" w:rsidRPr="00A2224F">
              <w:rPr>
                <w:rFonts w:ascii="Times New Roman" w:hAnsi="Times New Roman"/>
                <w:sz w:val="20"/>
                <w:szCs w:val="20"/>
              </w:rPr>
              <w:t>obrazowych</w:t>
            </w:r>
            <w:r w:rsidR="008631AB" w:rsidRPr="00A2224F">
              <w:rPr>
                <w:rFonts w:ascii="Times New Roman" w:hAnsi="Times New Roman"/>
                <w:sz w:val="20"/>
                <w:szCs w:val="20"/>
              </w:rPr>
              <w:t>;</w:t>
            </w:r>
          </w:p>
          <w:p w14:paraId="3552E94D" w14:textId="5BECF4AE" w:rsidR="00CE5C3D" w:rsidRPr="00A2224F" w:rsidRDefault="00CE5C3D" w:rsidP="00A2224F">
            <w:pPr>
              <w:pStyle w:val="Akapitzlist"/>
              <w:numPr>
                <w:ilvl w:val="3"/>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brak</w:t>
            </w:r>
            <w:r w:rsidR="007A10E8" w:rsidRPr="00A2224F">
              <w:rPr>
                <w:rFonts w:ascii="Times New Roman" w:hAnsi="Times New Roman"/>
                <w:sz w:val="20"/>
                <w:szCs w:val="20"/>
              </w:rPr>
              <w:t xml:space="preserve"> </w:t>
            </w:r>
            <w:r w:rsidRPr="00A2224F">
              <w:rPr>
                <w:rFonts w:ascii="Times New Roman" w:hAnsi="Times New Roman"/>
                <w:sz w:val="20"/>
                <w:szCs w:val="20"/>
              </w:rPr>
              <w:t>zadowalającej</w:t>
            </w:r>
            <w:r w:rsidR="007A10E8" w:rsidRPr="00A2224F">
              <w:rPr>
                <w:rFonts w:ascii="Times New Roman" w:hAnsi="Times New Roman"/>
                <w:sz w:val="20"/>
                <w:szCs w:val="20"/>
              </w:rPr>
              <w:t xml:space="preserve"> </w:t>
            </w:r>
            <w:r w:rsidRPr="00A2224F">
              <w:rPr>
                <w:rFonts w:ascii="Times New Roman" w:hAnsi="Times New Roman"/>
                <w:sz w:val="20"/>
                <w:szCs w:val="20"/>
              </w:rPr>
              <w:t>tolerancji</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w:t>
            </w:r>
            <w:r w:rsidR="004D7051" w:rsidRPr="00A2224F">
              <w:rPr>
                <w:rFonts w:ascii="Times New Roman" w:hAnsi="Times New Roman"/>
                <w:sz w:val="20"/>
                <w:szCs w:val="20"/>
              </w:rPr>
              <w:t>obecność</w:t>
            </w:r>
            <w:r w:rsidR="007A10E8" w:rsidRPr="00A2224F">
              <w:rPr>
                <w:rFonts w:ascii="Times New Roman" w:hAnsi="Times New Roman"/>
                <w:sz w:val="20"/>
                <w:szCs w:val="20"/>
              </w:rPr>
              <w:t xml:space="preserve"> </w:t>
            </w:r>
            <w:r w:rsidR="004D7051" w:rsidRPr="00A2224F">
              <w:rPr>
                <w:rFonts w:ascii="Times New Roman" w:hAnsi="Times New Roman"/>
                <w:sz w:val="20"/>
                <w:szCs w:val="20"/>
              </w:rPr>
              <w:t>niepoż</w:t>
            </w:r>
            <w:r w:rsidR="00E6013C" w:rsidRPr="00A2224F">
              <w:rPr>
                <w:rFonts w:ascii="Times New Roman" w:hAnsi="Times New Roman"/>
                <w:sz w:val="20"/>
                <w:szCs w:val="20"/>
              </w:rPr>
              <w:t>ądanych</w:t>
            </w:r>
            <w:r w:rsidR="007A10E8" w:rsidRPr="00A2224F">
              <w:rPr>
                <w:rFonts w:ascii="Times New Roman" w:hAnsi="Times New Roman"/>
                <w:sz w:val="20"/>
                <w:szCs w:val="20"/>
              </w:rPr>
              <w:t xml:space="preserve"> </w:t>
            </w:r>
            <w:r w:rsidR="00E6013C" w:rsidRPr="00A2224F">
              <w:rPr>
                <w:rFonts w:ascii="Times New Roman" w:hAnsi="Times New Roman"/>
                <w:sz w:val="20"/>
                <w:szCs w:val="20"/>
              </w:rPr>
              <w:t>działań</w:t>
            </w:r>
            <w:r w:rsidR="007A10E8" w:rsidRPr="00A2224F">
              <w:rPr>
                <w:rFonts w:ascii="Times New Roman" w:hAnsi="Times New Roman"/>
                <w:sz w:val="20"/>
                <w:szCs w:val="20"/>
              </w:rPr>
              <w:t xml:space="preserve"> </w:t>
            </w:r>
            <w:r w:rsidR="00E6013C" w:rsidRPr="00A2224F">
              <w:rPr>
                <w:rFonts w:ascii="Times New Roman" w:hAnsi="Times New Roman"/>
                <w:sz w:val="20"/>
                <w:szCs w:val="20"/>
              </w:rPr>
              <w:t>w</w:t>
            </w:r>
            <w:r w:rsidR="007A10E8" w:rsidRPr="00A2224F">
              <w:rPr>
                <w:rFonts w:ascii="Times New Roman" w:hAnsi="Times New Roman"/>
                <w:sz w:val="20"/>
                <w:szCs w:val="20"/>
              </w:rPr>
              <w:t xml:space="preserve"> </w:t>
            </w:r>
            <w:r w:rsidR="00E6013C" w:rsidRPr="00A2224F">
              <w:rPr>
                <w:rFonts w:ascii="Times New Roman" w:hAnsi="Times New Roman"/>
                <w:sz w:val="20"/>
                <w:szCs w:val="20"/>
              </w:rPr>
              <w:t>stopniach</w:t>
            </w:r>
            <w:r w:rsidR="007A10E8" w:rsidRPr="00A2224F">
              <w:rPr>
                <w:rFonts w:ascii="Times New Roman" w:hAnsi="Times New Roman"/>
                <w:sz w:val="20"/>
                <w:szCs w:val="20"/>
              </w:rPr>
              <w:t xml:space="preserve"> </w:t>
            </w:r>
            <w:r w:rsidR="00E6013C" w:rsidRPr="00A2224F">
              <w:rPr>
                <w:rFonts w:ascii="Times New Roman" w:hAnsi="Times New Roman"/>
                <w:sz w:val="20"/>
                <w:szCs w:val="20"/>
              </w:rPr>
              <w:t>3.</w:t>
            </w:r>
            <w:r w:rsidR="007A10E8" w:rsidRPr="00A2224F">
              <w:rPr>
                <w:rFonts w:ascii="Times New Roman" w:hAnsi="Times New Roman"/>
                <w:sz w:val="20"/>
                <w:szCs w:val="20"/>
              </w:rPr>
              <w:t xml:space="preserve"> </w:t>
            </w:r>
            <w:r w:rsidR="00E6013C" w:rsidRPr="00A2224F">
              <w:rPr>
                <w:rFonts w:ascii="Times New Roman" w:hAnsi="Times New Roman"/>
                <w:sz w:val="20"/>
                <w:szCs w:val="20"/>
              </w:rPr>
              <w:t>l</w:t>
            </w:r>
            <w:r w:rsidR="004D7051" w:rsidRPr="00A2224F">
              <w:rPr>
                <w:rFonts w:ascii="Times New Roman" w:hAnsi="Times New Roman"/>
                <w:sz w:val="20"/>
                <w:szCs w:val="20"/>
              </w:rPr>
              <w:t>ub</w:t>
            </w:r>
            <w:r w:rsidR="007A10E8" w:rsidRPr="00A2224F">
              <w:rPr>
                <w:rFonts w:ascii="Times New Roman" w:hAnsi="Times New Roman"/>
                <w:sz w:val="20"/>
                <w:szCs w:val="20"/>
              </w:rPr>
              <w:t xml:space="preserve"> </w:t>
            </w:r>
            <w:r w:rsidR="004D7051" w:rsidRPr="00A2224F">
              <w:rPr>
                <w:rFonts w:ascii="Times New Roman" w:hAnsi="Times New Roman"/>
                <w:sz w:val="20"/>
                <w:szCs w:val="20"/>
              </w:rPr>
              <w:t>4.)</w:t>
            </w:r>
            <w:r w:rsidR="007A10E8" w:rsidRPr="00A2224F">
              <w:rPr>
                <w:rFonts w:ascii="Times New Roman" w:hAnsi="Times New Roman"/>
                <w:sz w:val="20"/>
                <w:szCs w:val="20"/>
              </w:rPr>
              <w:t xml:space="preserve"> </w:t>
            </w:r>
            <w:r w:rsidR="008267D4" w:rsidRPr="00A2224F">
              <w:rPr>
                <w:rFonts w:ascii="Times New Roman" w:hAnsi="Times New Roman"/>
                <w:sz w:val="20"/>
                <w:szCs w:val="20"/>
              </w:rPr>
              <w:t>mimo</w:t>
            </w:r>
            <w:r w:rsidR="007A10E8" w:rsidRPr="00A2224F">
              <w:rPr>
                <w:rFonts w:ascii="Times New Roman" w:hAnsi="Times New Roman"/>
                <w:sz w:val="20"/>
                <w:szCs w:val="20"/>
              </w:rPr>
              <w:t xml:space="preserve"> </w:t>
            </w:r>
            <w:r w:rsidR="008267D4" w:rsidRPr="00A2224F">
              <w:rPr>
                <w:rFonts w:ascii="Times New Roman" w:hAnsi="Times New Roman"/>
                <w:sz w:val="20"/>
                <w:szCs w:val="20"/>
              </w:rPr>
              <w:t>maksymalnego</w:t>
            </w:r>
            <w:r w:rsidR="007A10E8" w:rsidRPr="00A2224F">
              <w:rPr>
                <w:rFonts w:ascii="Times New Roman" w:hAnsi="Times New Roman"/>
                <w:sz w:val="20"/>
                <w:szCs w:val="20"/>
              </w:rPr>
              <w:t xml:space="preserve"> </w:t>
            </w:r>
            <w:r w:rsidR="008267D4" w:rsidRPr="00A2224F">
              <w:rPr>
                <w:rFonts w:ascii="Times New Roman" w:hAnsi="Times New Roman"/>
                <w:sz w:val="20"/>
                <w:szCs w:val="20"/>
              </w:rPr>
              <w:t>zredukowania</w:t>
            </w:r>
            <w:r w:rsidR="007A10E8" w:rsidRPr="00A2224F">
              <w:rPr>
                <w:rFonts w:ascii="Times New Roman" w:hAnsi="Times New Roman"/>
                <w:sz w:val="20"/>
                <w:szCs w:val="20"/>
              </w:rPr>
              <w:t xml:space="preserve"> </w:t>
            </w:r>
            <w:r w:rsidR="008267D4" w:rsidRPr="00A2224F">
              <w:rPr>
                <w:rFonts w:ascii="Times New Roman" w:hAnsi="Times New Roman"/>
                <w:sz w:val="20"/>
                <w:szCs w:val="20"/>
              </w:rPr>
              <w:t>dawki</w:t>
            </w:r>
            <w:r w:rsidR="007A10E8" w:rsidRPr="00A2224F">
              <w:rPr>
                <w:rFonts w:ascii="Times New Roman" w:hAnsi="Times New Roman"/>
                <w:sz w:val="20"/>
                <w:szCs w:val="20"/>
              </w:rPr>
              <w:t xml:space="preserve"> </w:t>
            </w:r>
            <w:r w:rsidR="008267D4" w:rsidRPr="00A2224F">
              <w:rPr>
                <w:rFonts w:ascii="Times New Roman" w:hAnsi="Times New Roman"/>
                <w:sz w:val="20"/>
                <w:szCs w:val="20"/>
              </w:rPr>
              <w:t>nanocząsteczkowego</w:t>
            </w:r>
            <w:r w:rsidR="007A10E8" w:rsidRPr="00A2224F">
              <w:rPr>
                <w:rFonts w:ascii="Times New Roman" w:hAnsi="Times New Roman"/>
                <w:sz w:val="20"/>
                <w:szCs w:val="20"/>
              </w:rPr>
              <w:t xml:space="preserve"> </w:t>
            </w:r>
            <w:r w:rsidR="008267D4" w:rsidRPr="00A2224F">
              <w:rPr>
                <w:rFonts w:ascii="Times New Roman" w:hAnsi="Times New Roman"/>
                <w:sz w:val="20"/>
                <w:szCs w:val="20"/>
              </w:rPr>
              <w:t>kompleksu</w:t>
            </w:r>
            <w:r w:rsidR="007A10E8" w:rsidRPr="00A2224F">
              <w:rPr>
                <w:rFonts w:ascii="Times New Roman" w:hAnsi="Times New Roman"/>
                <w:sz w:val="20"/>
                <w:szCs w:val="20"/>
              </w:rPr>
              <w:t xml:space="preserve"> </w:t>
            </w:r>
            <w:r w:rsidR="008267D4" w:rsidRPr="00A2224F">
              <w:rPr>
                <w:rFonts w:ascii="Times New Roman" w:hAnsi="Times New Roman"/>
                <w:sz w:val="20"/>
                <w:szCs w:val="20"/>
              </w:rPr>
              <w:t>paklitaks</w:t>
            </w:r>
            <w:r w:rsidR="007A10E8" w:rsidRPr="00A2224F">
              <w:rPr>
                <w:rFonts w:ascii="Times New Roman" w:hAnsi="Times New Roman"/>
                <w:sz w:val="20"/>
                <w:szCs w:val="20"/>
              </w:rPr>
              <w:t>e</w:t>
            </w:r>
            <w:r w:rsidR="008267D4" w:rsidRPr="00A2224F">
              <w:rPr>
                <w:rFonts w:ascii="Times New Roman" w:hAnsi="Times New Roman"/>
                <w:sz w:val="20"/>
                <w:szCs w:val="20"/>
              </w:rPr>
              <w:t>lu</w:t>
            </w:r>
            <w:r w:rsidR="007A10E8" w:rsidRPr="00A2224F">
              <w:rPr>
                <w:rFonts w:ascii="Times New Roman" w:hAnsi="Times New Roman"/>
                <w:sz w:val="20"/>
                <w:szCs w:val="20"/>
              </w:rPr>
              <w:t xml:space="preserve"> </w:t>
            </w:r>
            <w:r w:rsidR="008267D4" w:rsidRPr="00A2224F">
              <w:rPr>
                <w:rFonts w:ascii="Times New Roman" w:hAnsi="Times New Roman"/>
                <w:sz w:val="20"/>
                <w:szCs w:val="20"/>
              </w:rPr>
              <w:t>z</w:t>
            </w:r>
            <w:r w:rsidR="007A10E8" w:rsidRPr="00A2224F">
              <w:rPr>
                <w:rFonts w:ascii="Times New Roman" w:hAnsi="Times New Roman"/>
                <w:sz w:val="20"/>
                <w:szCs w:val="20"/>
              </w:rPr>
              <w:t xml:space="preserve"> </w:t>
            </w:r>
            <w:r w:rsidR="008267D4" w:rsidRPr="00A2224F">
              <w:rPr>
                <w:rFonts w:ascii="Times New Roman" w:hAnsi="Times New Roman"/>
                <w:sz w:val="20"/>
                <w:szCs w:val="20"/>
              </w:rPr>
              <w:t>albuminą</w:t>
            </w:r>
            <w:r w:rsidR="007A10E8" w:rsidRPr="00A2224F">
              <w:rPr>
                <w:rFonts w:ascii="Times New Roman" w:hAnsi="Times New Roman"/>
                <w:sz w:val="20"/>
                <w:szCs w:val="20"/>
              </w:rPr>
              <w:t xml:space="preserve"> </w:t>
            </w:r>
            <w:r w:rsidR="008267D4" w:rsidRPr="00A2224F">
              <w:rPr>
                <w:rFonts w:ascii="Times New Roman" w:hAnsi="Times New Roman"/>
                <w:sz w:val="20"/>
                <w:szCs w:val="20"/>
              </w:rPr>
              <w:t>i</w:t>
            </w:r>
            <w:r w:rsidR="007A10E8" w:rsidRPr="00A2224F">
              <w:rPr>
                <w:rFonts w:ascii="Times New Roman" w:hAnsi="Times New Roman"/>
                <w:sz w:val="20"/>
                <w:szCs w:val="20"/>
              </w:rPr>
              <w:t xml:space="preserve"> </w:t>
            </w:r>
            <w:r w:rsidR="008267D4" w:rsidRPr="00A2224F">
              <w:rPr>
                <w:rFonts w:ascii="Times New Roman" w:hAnsi="Times New Roman"/>
                <w:sz w:val="20"/>
                <w:szCs w:val="20"/>
              </w:rPr>
              <w:t>gemcytabiny</w:t>
            </w:r>
            <w:r w:rsidR="007A10E8" w:rsidRPr="00A2224F">
              <w:rPr>
                <w:rFonts w:ascii="Times New Roman" w:hAnsi="Times New Roman"/>
                <w:sz w:val="20"/>
                <w:szCs w:val="20"/>
              </w:rPr>
              <w:t xml:space="preserve"> </w:t>
            </w:r>
            <w:r w:rsidR="008267D4" w:rsidRPr="00A2224F">
              <w:rPr>
                <w:rFonts w:ascii="Times New Roman" w:hAnsi="Times New Roman"/>
                <w:sz w:val="20"/>
                <w:szCs w:val="20"/>
              </w:rPr>
              <w:t>zgodnie</w:t>
            </w:r>
            <w:r w:rsidR="007A10E8" w:rsidRPr="00A2224F">
              <w:rPr>
                <w:rFonts w:ascii="Times New Roman" w:hAnsi="Times New Roman"/>
                <w:sz w:val="20"/>
                <w:szCs w:val="20"/>
              </w:rPr>
              <w:t xml:space="preserve"> </w:t>
            </w:r>
            <w:r w:rsidR="008267D4" w:rsidRPr="00A2224F">
              <w:rPr>
                <w:rFonts w:ascii="Times New Roman" w:hAnsi="Times New Roman"/>
                <w:sz w:val="20"/>
                <w:szCs w:val="20"/>
              </w:rPr>
              <w:t>z</w:t>
            </w:r>
            <w:r w:rsidR="007A10E8" w:rsidRPr="00A2224F">
              <w:rPr>
                <w:rFonts w:ascii="Times New Roman" w:hAnsi="Times New Roman"/>
                <w:sz w:val="20"/>
                <w:szCs w:val="20"/>
              </w:rPr>
              <w:t xml:space="preserve"> </w:t>
            </w:r>
            <w:r w:rsidR="008267D4" w:rsidRPr="00A2224F">
              <w:rPr>
                <w:rFonts w:ascii="Times New Roman" w:hAnsi="Times New Roman"/>
                <w:sz w:val="20"/>
                <w:szCs w:val="20"/>
              </w:rPr>
              <w:t>zaleceniami</w:t>
            </w:r>
            <w:r w:rsidR="007A10E8" w:rsidRPr="00A2224F">
              <w:rPr>
                <w:rFonts w:ascii="Times New Roman" w:hAnsi="Times New Roman"/>
                <w:sz w:val="20"/>
                <w:szCs w:val="20"/>
              </w:rPr>
              <w:t xml:space="preserve"> właściwych </w:t>
            </w:r>
            <w:r w:rsidR="008267D4" w:rsidRPr="00A2224F">
              <w:rPr>
                <w:rFonts w:ascii="Times New Roman" w:hAnsi="Times New Roman"/>
                <w:sz w:val="20"/>
                <w:szCs w:val="20"/>
              </w:rPr>
              <w:t>Charakterystyk</w:t>
            </w:r>
            <w:r w:rsidR="007A10E8" w:rsidRPr="00A2224F">
              <w:rPr>
                <w:rFonts w:ascii="Times New Roman" w:hAnsi="Times New Roman"/>
                <w:sz w:val="20"/>
                <w:szCs w:val="20"/>
              </w:rPr>
              <w:t xml:space="preserve"> </w:t>
            </w:r>
            <w:r w:rsidR="008267D4" w:rsidRPr="00A2224F">
              <w:rPr>
                <w:rFonts w:ascii="Times New Roman" w:hAnsi="Times New Roman"/>
                <w:sz w:val="20"/>
                <w:szCs w:val="20"/>
              </w:rPr>
              <w:t>Produktów</w:t>
            </w:r>
            <w:r w:rsidR="007A10E8" w:rsidRPr="00A2224F">
              <w:rPr>
                <w:rFonts w:ascii="Times New Roman" w:hAnsi="Times New Roman"/>
                <w:sz w:val="20"/>
                <w:szCs w:val="20"/>
              </w:rPr>
              <w:t xml:space="preserve"> </w:t>
            </w:r>
            <w:r w:rsidR="008267D4" w:rsidRPr="00A2224F">
              <w:rPr>
                <w:rFonts w:ascii="Times New Roman" w:hAnsi="Times New Roman"/>
                <w:sz w:val="20"/>
                <w:szCs w:val="20"/>
              </w:rPr>
              <w:t>Leczniczych,</w:t>
            </w:r>
            <w:r w:rsidR="007A10E8" w:rsidRPr="00A2224F">
              <w:rPr>
                <w:rFonts w:ascii="Times New Roman" w:hAnsi="Times New Roman"/>
                <w:sz w:val="20"/>
                <w:szCs w:val="20"/>
              </w:rPr>
              <w:t xml:space="preserve"> </w:t>
            </w:r>
            <w:r w:rsidR="008267D4" w:rsidRPr="00A2224F">
              <w:rPr>
                <w:rFonts w:ascii="Times New Roman" w:hAnsi="Times New Roman"/>
                <w:sz w:val="20"/>
                <w:szCs w:val="20"/>
              </w:rPr>
              <w:t>które</w:t>
            </w:r>
            <w:r w:rsidR="007A10E8" w:rsidRPr="00A2224F">
              <w:rPr>
                <w:rFonts w:ascii="Times New Roman" w:hAnsi="Times New Roman"/>
                <w:sz w:val="20"/>
                <w:szCs w:val="20"/>
              </w:rPr>
              <w:t xml:space="preserve"> </w:t>
            </w:r>
            <w:r w:rsidR="008267D4" w:rsidRPr="00A2224F">
              <w:rPr>
                <w:rFonts w:ascii="Times New Roman" w:hAnsi="Times New Roman"/>
                <w:sz w:val="20"/>
                <w:szCs w:val="20"/>
              </w:rPr>
              <w:t>zostało</w:t>
            </w:r>
            <w:r w:rsidR="007A10E8" w:rsidRPr="00A2224F">
              <w:rPr>
                <w:rFonts w:ascii="Times New Roman" w:hAnsi="Times New Roman"/>
                <w:sz w:val="20"/>
                <w:szCs w:val="20"/>
              </w:rPr>
              <w:t xml:space="preserve"> </w:t>
            </w:r>
            <w:r w:rsidR="008267D4" w:rsidRPr="00A2224F">
              <w:rPr>
                <w:rFonts w:ascii="Times New Roman" w:hAnsi="Times New Roman"/>
                <w:sz w:val="20"/>
                <w:szCs w:val="20"/>
              </w:rPr>
              <w:t>przeprowadzone</w:t>
            </w:r>
            <w:r w:rsidR="007A10E8" w:rsidRPr="00A2224F">
              <w:rPr>
                <w:rFonts w:ascii="Times New Roman" w:hAnsi="Times New Roman"/>
                <w:sz w:val="20"/>
                <w:szCs w:val="20"/>
              </w:rPr>
              <w:t xml:space="preserve"> </w:t>
            </w:r>
            <w:r w:rsidR="008267D4" w:rsidRPr="00A2224F">
              <w:rPr>
                <w:rFonts w:ascii="Times New Roman" w:hAnsi="Times New Roman"/>
                <w:sz w:val="20"/>
                <w:szCs w:val="20"/>
              </w:rPr>
              <w:t>w</w:t>
            </w:r>
            <w:r w:rsidR="007A10E8" w:rsidRPr="00A2224F">
              <w:rPr>
                <w:rFonts w:ascii="Times New Roman" w:hAnsi="Times New Roman"/>
                <w:sz w:val="20"/>
                <w:szCs w:val="20"/>
              </w:rPr>
              <w:t xml:space="preserve"> </w:t>
            </w:r>
            <w:r w:rsidR="008267D4" w:rsidRPr="00A2224F">
              <w:rPr>
                <w:rFonts w:ascii="Times New Roman" w:hAnsi="Times New Roman"/>
                <w:sz w:val="20"/>
                <w:szCs w:val="20"/>
              </w:rPr>
              <w:t>związku</w:t>
            </w:r>
            <w:r w:rsidR="007A10E8" w:rsidRPr="00A2224F">
              <w:rPr>
                <w:rFonts w:ascii="Times New Roman" w:hAnsi="Times New Roman"/>
                <w:sz w:val="20"/>
                <w:szCs w:val="20"/>
              </w:rPr>
              <w:t xml:space="preserve"> </w:t>
            </w:r>
            <w:r w:rsidR="008267D4" w:rsidRPr="00A2224F">
              <w:rPr>
                <w:rFonts w:ascii="Times New Roman" w:hAnsi="Times New Roman"/>
                <w:sz w:val="20"/>
                <w:szCs w:val="20"/>
              </w:rPr>
              <w:t>z</w:t>
            </w:r>
            <w:r w:rsidR="007A10E8" w:rsidRPr="00A2224F">
              <w:rPr>
                <w:rFonts w:ascii="Times New Roman" w:hAnsi="Times New Roman"/>
                <w:sz w:val="20"/>
                <w:szCs w:val="20"/>
              </w:rPr>
              <w:t xml:space="preserve"> </w:t>
            </w:r>
            <w:r w:rsidR="008267D4" w:rsidRPr="00A2224F">
              <w:rPr>
                <w:rFonts w:ascii="Times New Roman" w:hAnsi="Times New Roman"/>
                <w:sz w:val="20"/>
                <w:szCs w:val="20"/>
              </w:rPr>
              <w:t>wystąpieniem</w:t>
            </w:r>
            <w:r w:rsidR="007A10E8" w:rsidRPr="00A2224F">
              <w:rPr>
                <w:rFonts w:ascii="Times New Roman" w:hAnsi="Times New Roman"/>
                <w:sz w:val="20"/>
                <w:szCs w:val="20"/>
              </w:rPr>
              <w:t xml:space="preserve"> </w:t>
            </w:r>
            <w:r w:rsidR="008267D4" w:rsidRPr="00A2224F">
              <w:rPr>
                <w:rFonts w:ascii="Times New Roman" w:hAnsi="Times New Roman"/>
                <w:sz w:val="20"/>
                <w:szCs w:val="20"/>
              </w:rPr>
              <w:t>działań</w:t>
            </w:r>
            <w:r w:rsidR="007A10E8" w:rsidRPr="00A2224F">
              <w:rPr>
                <w:rFonts w:ascii="Times New Roman" w:hAnsi="Times New Roman"/>
                <w:sz w:val="20"/>
                <w:szCs w:val="20"/>
              </w:rPr>
              <w:t xml:space="preserve"> niepożądanych</w:t>
            </w:r>
            <w:r w:rsidR="008267D4" w:rsidRPr="00A2224F">
              <w:rPr>
                <w:rFonts w:ascii="Times New Roman" w:hAnsi="Times New Roman"/>
                <w:sz w:val="20"/>
                <w:szCs w:val="20"/>
              </w:rPr>
              <w:t>;</w:t>
            </w:r>
            <w:r w:rsidR="007A10E8" w:rsidRPr="00A2224F">
              <w:rPr>
                <w:rFonts w:ascii="Times New Roman" w:hAnsi="Times New Roman"/>
                <w:sz w:val="20"/>
                <w:szCs w:val="20"/>
              </w:rPr>
              <w:t xml:space="preserve"> </w:t>
            </w:r>
          </w:p>
          <w:p w14:paraId="7968C36F" w14:textId="4D67A4F4" w:rsidR="001F76F3" w:rsidRPr="00A2224F" w:rsidRDefault="00D62996"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eastAsia="Cambria" w:hAnsi="Times New Roman"/>
                <w:sz w:val="20"/>
                <w:szCs w:val="20"/>
              </w:rPr>
              <w:t>nadwrażliwość</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na</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substancję</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czynną</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lub</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na</w:t>
            </w:r>
            <w:r w:rsidR="007A10E8" w:rsidRPr="00A2224F">
              <w:rPr>
                <w:rFonts w:ascii="Times New Roman" w:eastAsia="Cambria" w:hAnsi="Times New Roman"/>
                <w:sz w:val="20"/>
                <w:szCs w:val="20"/>
              </w:rPr>
              <w:t xml:space="preserve"> </w:t>
            </w:r>
            <w:r w:rsidRPr="00A2224F">
              <w:rPr>
                <w:rFonts w:ascii="Times New Roman" w:eastAsia="Cambria" w:hAnsi="Times New Roman"/>
                <w:sz w:val="20"/>
                <w:szCs w:val="20"/>
              </w:rPr>
              <w:t>któ</w:t>
            </w:r>
            <w:r w:rsidR="00AF1C2C" w:rsidRPr="00A2224F">
              <w:rPr>
                <w:rFonts w:ascii="Times New Roman" w:eastAsia="Cambria" w:hAnsi="Times New Roman"/>
                <w:sz w:val="20"/>
                <w:szCs w:val="20"/>
              </w:rPr>
              <w:t>rąkolwiek</w:t>
            </w:r>
            <w:r w:rsidR="007A10E8" w:rsidRPr="00A2224F">
              <w:rPr>
                <w:rFonts w:ascii="Times New Roman" w:eastAsia="Cambria" w:hAnsi="Times New Roman"/>
                <w:sz w:val="20"/>
                <w:szCs w:val="20"/>
              </w:rPr>
              <w:t xml:space="preserve"> </w:t>
            </w:r>
            <w:r w:rsidR="00AF1C2C" w:rsidRPr="00A2224F">
              <w:rPr>
                <w:rFonts w:ascii="Times New Roman" w:eastAsia="Cambria" w:hAnsi="Times New Roman"/>
                <w:sz w:val="20"/>
                <w:szCs w:val="20"/>
              </w:rPr>
              <w:t>substancję</w:t>
            </w:r>
            <w:r w:rsidR="007A10E8" w:rsidRPr="00A2224F">
              <w:rPr>
                <w:rFonts w:ascii="Times New Roman" w:eastAsia="Cambria" w:hAnsi="Times New Roman"/>
                <w:sz w:val="20"/>
                <w:szCs w:val="20"/>
              </w:rPr>
              <w:t xml:space="preserve"> </w:t>
            </w:r>
            <w:r w:rsidR="00AF1C2C" w:rsidRPr="00A2224F">
              <w:rPr>
                <w:rFonts w:ascii="Times New Roman" w:eastAsia="Cambria" w:hAnsi="Times New Roman"/>
                <w:sz w:val="20"/>
                <w:szCs w:val="20"/>
              </w:rPr>
              <w:t>pomocniczą.</w:t>
            </w:r>
          </w:p>
          <w:p w14:paraId="15F3486C" w14:textId="77777777" w:rsidR="001B56E6" w:rsidRPr="00A2224F" w:rsidRDefault="001B56E6" w:rsidP="00A2224F">
            <w:pPr>
              <w:pStyle w:val="Akapitzlist"/>
              <w:spacing w:before="0" w:after="60" w:line="276" w:lineRule="auto"/>
              <w:ind w:left="454"/>
              <w:contextualSpacing w:val="0"/>
              <w:rPr>
                <w:rFonts w:ascii="Times New Roman" w:hAnsi="Times New Roman"/>
                <w:sz w:val="20"/>
                <w:szCs w:val="20"/>
              </w:rPr>
            </w:pPr>
          </w:p>
          <w:p w14:paraId="6ACD3001" w14:textId="45177687" w:rsidR="00671AA0" w:rsidRPr="00A2224F" w:rsidRDefault="00671AA0" w:rsidP="00A2224F">
            <w:pPr>
              <w:pStyle w:val="Akapitzlist"/>
              <w:numPr>
                <w:ilvl w:val="0"/>
                <w:numId w:val="32"/>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Terapia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olapar</w:t>
            </w:r>
            <w:r w:rsidR="00D32E51" w:rsidRPr="00A2224F">
              <w:rPr>
                <w:rFonts w:ascii="Times New Roman" w:hAnsi="Times New Roman"/>
                <w:b/>
                <w:bCs/>
                <w:sz w:val="20"/>
                <w:szCs w:val="20"/>
                <w:lang w:eastAsia="pl-PL"/>
              </w:rPr>
              <w:t>y</w:t>
            </w:r>
            <w:r w:rsidRPr="00A2224F">
              <w:rPr>
                <w:rFonts w:ascii="Times New Roman" w:hAnsi="Times New Roman"/>
                <w:b/>
                <w:bCs/>
                <w:sz w:val="20"/>
                <w:szCs w:val="20"/>
                <w:lang w:eastAsia="pl-PL"/>
              </w:rPr>
              <w:t>bem</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pacjentów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z</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mutacjami</w:t>
            </w:r>
            <w:r w:rsidR="007A10E8" w:rsidRPr="00A2224F">
              <w:rPr>
                <w:rFonts w:ascii="Times New Roman" w:hAnsi="Times New Roman"/>
                <w:b/>
                <w:bCs/>
                <w:sz w:val="20"/>
                <w:szCs w:val="20"/>
                <w:lang w:eastAsia="pl-PL"/>
              </w:rPr>
              <w:t xml:space="preserve"> </w:t>
            </w:r>
            <w:r w:rsidR="00F269D9" w:rsidRPr="00A2224F">
              <w:rPr>
                <w:rFonts w:ascii="Times New Roman" w:hAnsi="Times New Roman"/>
                <w:b/>
                <w:bCs/>
                <w:sz w:val="20"/>
                <w:szCs w:val="20"/>
                <w:lang w:eastAsia="pl-PL"/>
              </w:rPr>
              <w:t>dziedzicznymi</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genach</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BRCA1/BRCA2</w:t>
            </w:r>
            <w:r w:rsidR="007A10E8" w:rsidRPr="00A2224F">
              <w:rPr>
                <w:rFonts w:ascii="Times New Roman" w:hAnsi="Times New Roman"/>
                <w:b/>
                <w:bCs/>
                <w:sz w:val="20"/>
                <w:szCs w:val="20"/>
                <w:lang w:eastAsia="pl-PL"/>
              </w:rPr>
              <w:t xml:space="preserve"> </w:t>
            </w:r>
          </w:p>
          <w:p w14:paraId="37EAE917" w14:textId="302AE9D1" w:rsidR="00671AA0" w:rsidRPr="00A2224F" w:rsidRDefault="00E73138" w:rsidP="00A2224F">
            <w:pPr>
              <w:pStyle w:val="Akapitzlist"/>
              <w:numPr>
                <w:ilvl w:val="1"/>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b/>
                <w:bCs/>
                <w:sz w:val="20"/>
                <w:szCs w:val="20"/>
                <w:lang w:eastAsia="pl-PL"/>
              </w:rPr>
              <w:t>Kryteria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kwalifikacji</w:t>
            </w:r>
          </w:p>
          <w:p w14:paraId="3CF766F1" w14:textId="7D322E03" w:rsidR="00E73138" w:rsidRPr="00A2224F" w:rsidRDefault="00A72F3E" w:rsidP="00A2224F">
            <w:pPr>
              <w:pStyle w:val="Akapitzlist"/>
              <w:numPr>
                <w:ilvl w:val="3"/>
                <w:numId w:val="32"/>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r</w:t>
            </w:r>
            <w:r w:rsidR="00E73138" w:rsidRPr="00A2224F">
              <w:rPr>
                <w:rFonts w:ascii="Times New Roman" w:hAnsi="Times New Roman"/>
                <w:sz w:val="20"/>
                <w:szCs w:val="20"/>
              </w:rPr>
              <w:t>ozpoznanie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gruczolakoraka</w:t>
            </w:r>
            <w:r w:rsidR="007A10E8" w:rsidRPr="00A2224F">
              <w:rPr>
                <w:rFonts w:ascii="Times New Roman" w:hAnsi="Times New Roman"/>
                <w:sz w:val="20"/>
                <w:szCs w:val="20"/>
              </w:rPr>
              <w:t xml:space="preserve"> </w:t>
            </w:r>
            <w:r w:rsidR="00E73138" w:rsidRPr="00A2224F">
              <w:rPr>
                <w:rFonts w:ascii="Times New Roman" w:hAnsi="Times New Roman"/>
                <w:sz w:val="20"/>
                <w:szCs w:val="20"/>
              </w:rPr>
              <w:t>trzustki,</w:t>
            </w:r>
            <w:r w:rsidR="007A10E8" w:rsidRPr="00A2224F">
              <w:rPr>
                <w:rFonts w:ascii="Times New Roman" w:hAnsi="Times New Roman"/>
                <w:sz w:val="20"/>
                <w:szCs w:val="20"/>
              </w:rPr>
              <w:t xml:space="preserve"> </w:t>
            </w:r>
            <w:r w:rsidR="00E73138" w:rsidRPr="00A2224F">
              <w:rPr>
                <w:rFonts w:ascii="Times New Roman" w:hAnsi="Times New Roman"/>
                <w:sz w:val="20"/>
                <w:szCs w:val="20"/>
              </w:rPr>
              <w:t>potwierdzone</w:t>
            </w:r>
            <w:r w:rsidR="007A10E8" w:rsidRPr="00A2224F">
              <w:rPr>
                <w:rFonts w:ascii="Times New Roman" w:hAnsi="Times New Roman"/>
                <w:sz w:val="20"/>
                <w:szCs w:val="20"/>
              </w:rPr>
              <w:t xml:space="preserve"> </w:t>
            </w:r>
            <w:r w:rsidR="00E73138" w:rsidRPr="00A2224F">
              <w:rPr>
                <w:rFonts w:ascii="Times New Roman" w:hAnsi="Times New Roman"/>
                <w:sz w:val="20"/>
                <w:szCs w:val="20"/>
              </w:rPr>
              <w:t>histologicznie</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cytologicznie:</w:t>
            </w:r>
          </w:p>
          <w:p w14:paraId="28C05F2B" w14:textId="77777777" w:rsidR="00A72F3E" w:rsidRPr="00A2224F" w:rsidRDefault="00E73138" w:rsidP="00A2224F">
            <w:pPr>
              <w:pStyle w:val="Akapitzlist"/>
              <w:numPr>
                <w:ilvl w:val="4"/>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chorych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stadium</w:t>
            </w:r>
            <w:r w:rsidR="007A10E8" w:rsidRPr="00A2224F">
              <w:rPr>
                <w:rFonts w:ascii="Times New Roman" w:hAnsi="Times New Roman"/>
                <w:sz w:val="20"/>
                <w:szCs w:val="20"/>
              </w:rPr>
              <w:t xml:space="preserve"> </w:t>
            </w:r>
            <w:r w:rsidRPr="00A2224F">
              <w:rPr>
                <w:rFonts w:ascii="Times New Roman" w:hAnsi="Times New Roman"/>
                <w:sz w:val="20"/>
                <w:szCs w:val="20"/>
              </w:rPr>
              <w:t>rozsiewu</w:t>
            </w:r>
            <w:r w:rsidR="007A10E8" w:rsidRPr="00A2224F">
              <w:rPr>
                <w:rFonts w:ascii="Times New Roman" w:hAnsi="Times New Roman"/>
                <w:sz w:val="20"/>
                <w:szCs w:val="20"/>
              </w:rPr>
              <w:t xml:space="preserve"> </w:t>
            </w:r>
            <w:r w:rsidRPr="00A2224F">
              <w:rPr>
                <w:rFonts w:ascii="Times New Roman" w:hAnsi="Times New Roman"/>
                <w:sz w:val="20"/>
                <w:szCs w:val="20"/>
              </w:rPr>
              <w:t>poddanych</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zastosowaniem</w:t>
            </w:r>
            <w:r w:rsidR="007A10E8" w:rsidRPr="00A2224F">
              <w:rPr>
                <w:rFonts w:ascii="Times New Roman" w:hAnsi="Times New Roman"/>
                <w:sz w:val="20"/>
                <w:szCs w:val="20"/>
              </w:rPr>
              <w:t xml:space="preserve"> </w:t>
            </w:r>
            <w:r w:rsidRPr="00A2224F">
              <w:rPr>
                <w:rFonts w:ascii="Times New Roman" w:hAnsi="Times New Roman"/>
                <w:sz w:val="20"/>
                <w:szCs w:val="20"/>
              </w:rPr>
              <w:t>pochodnych</w:t>
            </w:r>
            <w:r w:rsidR="007A10E8" w:rsidRPr="00A2224F">
              <w:rPr>
                <w:rFonts w:ascii="Times New Roman" w:hAnsi="Times New Roman"/>
                <w:sz w:val="20"/>
                <w:szCs w:val="20"/>
              </w:rPr>
              <w:t xml:space="preserve"> </w:t>
            </w:r>
            <w:r w:rsidRPr="00A2224F">
              <w:rPr>
                <w:rFonts w:ascii="Times New Roman" w:hAnsi="Times New Roman"/>
                <w:sz w:val="20"/>
                <w:szCs w:val="20"/>
              </w:rPr>
              <w:t>platyny</w:t>
            </w:r>
          </w:p>
          <w:p w14:paraId="7A34F068" w14:textId="19B0A541" w:rsidR="00E73138" w:rsidRPr="00A2224F" w:rsidRDefault="00E73138" w:rsidP="00A2224F">
            <w:pPr>
              <w:pStyle w:val="Akapitzlist"/>
              <w:spacing w:before="0" w:after="60" w:line="276" w:lineRule="auto"/>
              <w:ind w:left="454"/>
              <w:contextualSpacing w:val="0"/>
              <w:rPr>
                <w:rFonts w:ascii="Times New Roman" w:hAnsi="Times New Roman"/>
                <w:sz w:val="20"/>
                <w:szCs w:val="20"/>
              </w:rPr>
            </w:pPr>
            <w:r w:rsidRPr="00A2224F">
              <w:rPr>
                <w:rFonts w:ascii="Times New Roman" w:hAnsi="Times New Roman"/>
                <w:sz w:val="20"/>
                <w:szCs w:val="20"/>
              </w:rPr>
              <w:t>lub</w:t>
            </w:r>
          </w:p>
          <w:p w14:paraId="5BF7C336" w14:textId="25E13DB6" w:rsidR="00E73138" w:rsidRPr="00A2224F" w:rsidRDefault="00E73138" w:rsidP="00A2224F">
            <w:pPr>
              <w:pStyle w:val="Akapitzlist"/>
              <w:numPr>
                <w:ilvl w:val="4"/>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chorych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stadium</w:t>
            </w:r>
            <w:r w:rsidR="007A10E8" w:rsidRPr="00A2224F">
              <w:rPr>
                <w:rFonts w:ascii="Times New Roman" w:hAnsi="Times New Roman"/>
                <w:sz w:val="20"/>
                <w:szCs w:val="20"/>
              </w:rPr>
              <w:t xml:space="preserve"> </w:t>
            </w:r>
            <w:r w:rsidRPr="00A2224F">
              <w:rPr>
                <w:rFonts w:ascii="Times New Roman" w:hAnsi="Times New Roman"/>
                <w:sz w:val="20"/>
                <w:szCs w:val="20"/>
              </w:rPr>
              <w:t>miejscowego</w:t>
            </w:r>
            <w:r w:rsidR="007A10E8" w:rsidRPr="00A2224F">
              <w:rPr>
                <w:rFonts w:ascii="Times New Roman" w:hAnsi="Times New Roman"/>
                <w:sz w:val="20"/>
                <w:szCs w:val="20"/>
              </w:rPr>
              <w:t xml:space="preserve"> </w:t>
            </w:r>
            <w:r w:rsidRPr="00A2224F">
              <w:rPr>
                <w:rFonts w:ascii="Times New Roman" w:hAnsi="Times New Roman"/>
                <w:sz w:val="20"/>
                <w:szCs w:val="20"/>
              </w:rPr>
              <w:t>zaawansowania</w:t>
            </w:r>
            <w:r w:rsidR="007A10E8" w:rsidRPr="00A2224F">
              <w:rPr>
                <w:rFonts w:ascii="Times New Roman" w:hAnsi="Times New Roman"/>
                <w:sz w:val="20"/>
                <w:szCs w:val="20"/>
              </w:rPr>
              <w:t xml:space="preserve"> </w:t>
            </w:r>
            <w:r w:rsidRPr="00A2224F">
              <w:rPr>
                <w:rFonts w:ascii="Times New Roman" w:hAnsi="Times New Roman"/>
                <w:sz w:val="20"/>
                <w:szCs w:val="20"/>
              </w:rPr>
              <w:t>nie</w:t>
            </w:r>
            <w:r w:rsidR="007A10E8" w:rsidRPr="00A2224F">
              <w:rPr>
                <w:rFonts w:ascii="Times New Roman" w:hAnsi="Times New Roman"/>
                <w:sz w:val="20"/>
                <w:szCs w:val="20"/>
              </w:rPr>
              <w:t xml:space="preserve"> </w:t>
            </w:r>
            <w:r w:rsidRPr="00A2224F">
              <w:rPr>
                <w:rFonts w:ascii="Times New Roman" w:hAnsi="Times New Roman"/>
                <w:sz w:val="20"/>
                <w:szCs w:val="20"/>
              </w:rPr>
              <w:t>kwalifikujących</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radykalnego,</w:t>
            </w:r>
            <w:r w:rsidR="007A10E8" w:rsidRPr="00A2224F">
              <w:rPr>
                <w:rFonts w:ascii="Times New Roman" w:hAnsi="Times New Roman"/>
                <w:sz w:val="20"/>
                <w:szCs w:val="20"/>
              </w:rPr>
              <w:t xml:space="preserve"> </w:t>
            </w:r>
            <w:r w:rsidRPr="00A2224F">
              <w:rPr>
                <w:rFonts w:ascii="Times New Roman" w:hAnsi="Times New Roman"/>
                <w:sz w:val="20"/>
                <w:szCs w:val="20"/>
              </w:rPr>
              <w:t>ale</w:t>
            </w:r>
            <w:r w:rsidR="007A10E8" w:rsidRPr="00A2224F">
              <w:rPr>
                <w:rFonts w:ascii="Times New Roman" w:hAnsi="Times New Roman"/>
                <w:sz w:val="20"/>
                <w:szCs w:val="20"/>
              </w:rPr>
              <w:t xml:space="preserve"> </w:t>
            </w:r>
            <w:r w:rsidRPr="00A2224F">
              <w:rPr>
                <w:rFonts w:ascii="Times New Roman" w:hAnsi="Times New Roman"/>
                <w:sz w:val="20"/>
                <w:szCs w:val="20"/>
              </w:rPr>
              <w:t>poddanych</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zastosowaniem</w:t>
            </w:r>
            <w:r w:rsidR="007A10E8" w:rsidRPr="00A2224F">
              <w:rPr>
                <w:rFonts w:ascii="Times New Roman" w:hAnsi="Times New Roman"/>
                <w:sz w:val="20"/>
                <w:szCs w:val="20"/>
              </w:rPr>
              <w:t xml:space="preserve"> </w:t>
            </w:r>
            <w:r w:rsidRPr="00A2224F">
              <w:rPr>
                <w:rFonts w:ascii="Times New Roman" w:hAnsi="Times New Roman"/>
                <w:sz w:val="20"/>
                <w:szCs w:val="20"/>
              </w:rPr>
              <w:t>pochodnych</w:t>
            </w:r>
            <w:r w:rsidR="007A10E8" w:rsidRPr="00A2224F">
              <w:rPr>
                <w:rFonts w:ascii="Times New Roman" w:hAnsi="Times New Roman"/>
                <w:sz w:val="20"/>
                <w:szCs w:val="20"/>
              </w:rPr>
              <w:t xml:space="preserve"> </w:t>
            </w:r>
            <w:r w:rsidRPr="00A2224F">
              <w:rPr>
                <w:rFonts w:ascii="Times New Roman" w:hAnsi="Times New Roman"/>
                <w:sz w:val="20"/>
                <w:szCs w:val="20"/>
              </w:rPr>
              <w:t>platyny</w:t>
            </w:r>
            <w:r w:rsidR="007A10E8" w:rsidRPr="00A2224F">
              <w:rPr>
                <w:rFonts w:ascii="Times New Roman" w:hAnsi="Times New Roman"/>
                <w:sz w:val="20"/>
                <w:szCs w:val="20"/>
              </w:rPr>
              <w:t xml:space="preserve"> </w:t>
            </w:r>
            <w:r w:rsidRPr="00A2224F">
              <w:rPr>
                <w:rFonts w:ascii="Times New Roman" w:hAnsi="Times New Roman"/>
                <w:sz w:val="20"/>
                <w:szCs w:val="20"/>
              </w:rPr>
              <w:t>(wymagana</w:t>
            </w:r>
            <w:r w:rsidR="007A10E8" w:rsidRPr="00A2224F">
              <w:rPr>
                <w:rFonts w:ascii="Times New Roman" w:hAnsi="Times New Roman"/>
                <w:sz w:val="20"/>
                <w:szCs w:val="20"/>
              </w:rPr>
              <w:t xml:space="preserve"> </w:t>
            </w:r>
            <w:r w:rsidRPr="00A2224F">
              <w:rPr>
                <w:rFonts w:ascii="Times New Roman" w:hAnsi="Times New Roman"/>
                <w:sz w:val="20"/>
                <w:szCs w:val="20"/>
              </w:rPr>
              <w:t>jest</w:t>
            </w:r>
            <w:r w:rsidR="007A10E8" w:rsidRPr="00A2224F">
              <w:rPr>
                <w:rFonts w:ascii="Times New Roman" w:hAnsi="Times New Roman"/>
                <w:sz w:val="20"/>
                <w:szCs w:val="20"/>
              </w:rPr>
              <w:t xml:space="preserve"> </w:t>
            </w:r>
            <w:r w:rsidRPr="00A2224F">
              <w:rPr>
                <w:rFonts w:ascii="Times New Roman" w:hAnsi="Times New Roman"/>
                <w:sz w:val="20"/>
                <w:szCs w:val="20"/>
              </w:rPr>
              <w:t>konsultacja</w:t>
            </w:r>
            <w:r w:rsidR="007A10E8" w:rsidRPr="00A2224F">
              <w:rPr>
                <w:rFonts w:ascii="Times New Roman" w:hAnsi="Times New Roman"/>
                <w:sz w:val="20"/>
                <w:szCs w:val="20"/>
              </w:rPr>
              <w:t xml:space="preserve"> </w:t>
            </w:r>
            <w:r w:rsidRPr="00A2224F">
              <w:rPr>
                <w:rFonts w:ascii="Times New Roman" w:hAnsi="Times New Roman"/>
                <w:sz w:val="20"/>
                <w:szCs w:val="20"/>
              </w:rPr>
              <w:t>chirurgiczna</w:t>
            </w:r>
            <w:r w:rsidR="007A10E8" w:rsidRPr="00A2224F">
              <w:rPr>
                <w:rFonts w:ascii="Times New Roman" w:hAnsi="Times New Roman"/>
                <w:sz w:val="20"/>
                <w:szCs w:val="20"/>
              </w:rPr>
              <w:t xml:space="preserve"> </w:t>
            </w:r>
            <w:r w:rsidRPr="00A2224F">
              <w:rPr>
                <w:rFonts w:ascii="Times New Roman" w:hAnsi="Times New Roman"/>
                <w:sz w:val="20"/>
                <w:szCs w:val="20"/>
              </w:rPr>
              <w:t>o</w:t>
            </w:r>
            <w:r w:rsidR="007A10E8" w:rsidRPr="00A2224F">
              <w:rPr>
                <w:rFonts w:ascii="Times New Roman" w:hAnsi="Times New Roman"/>
                <w:sz w:val="20"/>
                <w:szCs w:val="20"/>
              </w:rPr>
              <w:t xml:space="preserve"> </w:t>
            </w:r>
            <w:r w:rsidRPr="00A2224F">
              <w:rPr>
                <w:rFonts w:ascii="Times New Roman" w:hAnsi="Times New Roman"/>
                <w:sz w:val="20"/>
                <w:szCs w:val="20"/>
              </w:rPr>
              <w:t>możliwości</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radykalnego</w:t>
            </w:r>
            <w:r w:rsidR="007A10E8" w:rsidRPr="00A2224F">
              <w:rPr>
                <w:rFonts w:ascii="Times New Roman" w:hAnsi="Times New Roman"/>
                <w:sz w:val="20"/>
                <w:szCs w:val="20"/>
              </w:rPr>
              <w:t xml:space="preserve"> </w:t>
            </w:r>
            <w:r w:rsidRPr="00A2224F">
              <w:rPr>
                <w:rFonts w:ascii="Times New Roman" w:hAnsi="Times New Roman"/>
                <w:sz w:val="20"/>
                <w:szCs w:val="20"/>
              </w:rPr>
              <w:t>przed</w:t>
            </w:r>
            <w:r w:rsidR="007A10E8" w:rsidRPr="00A2224F">
              <w:rPr>
                <w:rFonts w:ascii="Times New Roman" w:hAnsi="Times New Roman"/>
                <w:sz w:val="20"/>
                <w:szCs w:val="20"/>
              </w:rPr>
              <w:t xml:space="preserve"> </w:t>
            </w:r>
            <w:r w:rsidRPr="00A2224F">
              <w:rPr>
                <w:rFonts w:ascii="Times New Roman" w:hAnsi="Times New Roman"/>
                <w:sz w:val="20"/>
                <w:szCs w:val="20"/>
              </w:rPr>
              <w:t>oraz</w:t>
            </w:r>
            <w:r w:rsidR="007A10E8" w:rsidRPr="00A2224F">
              <w:rPr>
                <w:rFonts w:ascii="Times New Roman" w:hAnsi="Times New Roman"/>
                <w:sz w:val="20"/>
                <w:szCs w:val="20"/>
              </w:rPr>
              <w:t xml:space="preserve"> </w:t>
            </w:r>
            <w:r w:rsidRPr="00A2224F">
              <w:rPr>
                <w:rFonts w:ascii="Times New Roman" w:hAnsi="Times New Roman"/>
                <w:sz w:val="20"/>
                <w:szCs w:val="20"/>
              </w:rPr>
              <w:t>po</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zastosowaniem</w:t>
            </w:r>
            <w:r w:rsidR="007A10E8" w:rsidRPr="00A2224F">
              <w:rPr>
                <w:rFonts w:ascii="Times New Roman" w:hAnsi="Times New Roman"/>
                <w:sz w:val="20"/>
                <w:szCs w:val="20"/>
              </w:rPr>
              <w:t xml:space="preserve"> </w:t>
            </w:r>
            <w:r w:rsidRPr="00A2224F">
              <w:rPr>
                <w:rFonts w:ascii="Times New Roman" w:hAnsi="Times New Roman"/>
                <w:sz w:val="20"/>
                <w:szCs w:val="20"/>
              </w:rPr>
              <w:t>pochodnych</w:t>
            </w:r>
            <w:r w:rsidR="007A10E8" w:rsidRPr="00A2224F">
              <w:rPr>
                <w:rFonts w:ascii="Times New Roman" w:hAnsi="Times New Roman"/>
                <w:sz w:val="20"/>
                <w:szCs w:val="20"/>
              </w:rPr>
              <w:t xml:space="preserve"> </w:t>
            </w:r>
            <w:r w:rsidRPr="00A2224F">
              <w:rPr>
                <w:rFonts w:ascii="Times New Roman" w:hAnsi="Times New Roman"/>
                <w:sz w:val="20"/>
                <w:szCs w:val="20"/>
              </w:rPr>
              <w:t>platyn);</w:t>
            </w:r>
          </w:p>
          <w:p w14:paraId="4B08CB27" w14:textId="32BB6A33"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becność</w:t>
            </w:r>
            <w:r w:rsidR="007A10E8" w:rsidRPr="00A2224F">
              <w:rPr>
                <w:rFonts w:ascii="Times New Roman" w:hAnsi="Times New Roman"/>
                <w:sz w:val="20"/>
                <w:szCs w:val="20"/>
              </w:rPr>
              <w:t xml:space="preserve"> </w:t>
            </w:r>
            <w:r w:rsidR="00E73138" w:rsidRPr="00A2224F">
              <w:rPr>
                <w:rFonts w:ascii="Times New Roman" w:hAnsi="Times New Roman"/>
                <w:sz w:val="20"/>
                <w:szCs w:val="20"/>
              </w:rPr>
              <w:t>patogennej</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prawdopodobnie</w:t>
            </w:r>
            <w:r w:rsidR="007A10E8" w:rsidRPr="00A2224F">
              <w:rPr>
                <w:rFonts w:ascii="Times New Roman" w:hAnsi="Times New Roman"/>
                <w:sz w:val="20"/>
                <w:szCs w:val="20"/>
              </w:rPr>
              <w:t xml:space="preserve"> </w:t>
            </w:r>
            <w:r w:rsidR="00E73138" w:rsidRPr="00A2224F">
              <w:rPr>
                <w:rFonts w:ascii="Times New Roman" w:hAnsi="Times New Roman"/>
                <w:sz w:val="20"/>
                <w:szCs w:val="20"/>
              </w:rPr>
              <w:t>patogennej</w:t>
            </w:r>
            <w:r w:rsidR="007A10E8" w:rsidRPr="00A2224F">
              <w:rPr>
                <w:rFonts w:ascii="Times New Roman" w:hAnsi="Times New Roman"/>
                <w:sz w:val="20"/>
                <w:szCs w:val="20"/>
              </w:rPr>
              <w:t xml:space="preserve"> </w:t>
            </w:r>
            <w:r w:rsidR="00E73138" w:rsidRPr="00A2224F">
              <w:rPr>
                <w:rFonts w:ascii="Times New Roman" w:hAnsi="Times New Roman"/>
                <w:sz w:val="20"/>
                <w:szCs w:val="20"/>
              </w:rPr>
              <w:t>mutacji</w:t>
            </w:r>
            <w:r w:rsidR="007A10E8" w:rsidRPr="00A2224F">
              <w:rPr>
                <w:rFonts w:ascii="Times New Roman" w:hAnsi="Times New Roman"/>
                <w:sz w:val="20"/>
                <w:szCs w:val="20"/>
              </w:rPr>
              <w:t xml:space="preserve"> </w:t>
            </w:r>
            <w:r w:rsidR="0084439D" w:rsidRPr="00A2224F">
              <w:rPr>
                <w:rFonts w:ascii="Times New Roman" w:hAnsi="Times New Roman"/>
                <w:sz w:val="20"/>
                <w:szCs w:val="20"/>
              </w:rPr>
              <w:t>dziedzicznej</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genach BRCA</w:t>
            </w:r>
            <w:r w:rsidR="00E73138" w:rsidRPr="00A2224F">
              <w:rPr>
                <w:rFonts w:ascii="Times New Roman" w:hAnsi="Times New Roman"/>
                <w:sz w:val="20"/>
                <w:szCs w:val="20"/>
              </w:rPr>
              <w:t>1</w:t>
            </w:r>
            <w:r w:rsidR="007A10E8" w:rsidRPr="00A2224F">
              <w:rPr>
                <w:rFonts w:ascii="Times New Roman" w:hAnsi="Times New Roman"/>
                <w:sz w:val="20"/>
                <w:szCs w:val="20"/>
              </w:rPr>
              <w:t xml:space="preserve"> </w:t>
            </w:r>
            <w:r w:rsidR="00E73138" w:rsidRPr="00A2224F">
              <w:rPr>
                <w:rFonts w:ascii="Times New Roman" w:hAnsi="Times New Roman"/>
                <w:sz w:val="20"/>
                <w:szCs w:val="20"/>
              </w:rPr>
              <w:t>i/lub</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BRCA2</w:t>
            </w:r>
            <w:r w:rsidR="007A10E8" w:rsidRPr="00A2224F">
              <w:rPr>
                <w:rFonts w:ascii="Times New Roman" w:hAnsi="Times New Roman"/>
                <w:sz w:val="20"/>
                <w:szCs w:val="20"/>
              </w:rPr>
              <w:t xml:space="preserve"> </w:t>
            </w:r>
            <w:r w:rsidR="0084439D" w:rsidRPr="00A2224F">
              <w:rPr>
                <w:rFonts w:ascii="Times New Roman" w:hAnsi="Times New Roman"/>
                <w:sz w:val="20"/>
                <w:szCs w:val="20"/>
              </w:rPr>
              <w:t>potwierdzone</w:t>
            </w:r>
            <w:r w:rsidR="007A10E8" w:rsidRPr="00A2224F">
              <w:rPr>
                <w:rFonts w:ascii="Times New Roman" w:hAnsi="Times New Roman"/>
                <w:sz w:val="20"/>
                <w:szCs w:val="20"/>
              </w:rPr>
              <w:t xml:space="preserve"> </w:t>
            </w:r>
            <w:r w:rsidR="0084439D" w:rsidRPr="00A2224F">
              <w:rPr>
                <w:rFonts w:ascii="Times New Roman" w:hAnsi="Times New Roman"/>
                <w:sz w:val="20"/>
                <w:szCs w:val="20"/>
              </w:rPr>
              <w:t>w</w:t>
            </w:r>
            <w:r w:rsidR="007A10E8" w:rsidRPr="00A2224F">
              <w:rPr>
                <w:rFonts w:ascii="Times New Roman" w:hAnsi="Times New Roman"/>
                <w:sz w:val="20"/>
                <w:szCs w:val="20"/>
              </w:rPr>
              <w:t xml:space="preserve"> </w:t>
            </w:r>
            <w:r w:rsidR="0084439D" w:rsidRPr="00A2224F">
              <w:rPr>
                <w:rFonts w:ascii="Times New Roman" w:hAnsi="Times New Roman"/>
                <w:sz w:val="20"/>
                <w:szCs w:val="20"/>
              </w:rPr>
              <w:t>badaniu</w:t>
            </w:r>
            <w:r w:rsidR="007A10E8" w:rsidRPr="00A2224F">
              <w:rPr>
                <w:rFonts w:ascii="Times New Roman" w:hAnsi="Times New Roman"/>
                <w:sz w:val="20"/>
                <w:szCs w:val="20"/>
              </w:rPr>
              <w:t xml:space="preserve"> </w:t>
            </w:r>
            <w:r w:rsidR="0084439D" w:rsidRPr="00A2224F">
              <w:rPr>
                <w:rFonts w:ascii="Times New Roman" w:hAnsi="Times New Roman"/>
                <w:sz w:val="20"/>
                <w:szCs w:val="20"/>
              </w:rPr>
              <w:t>NGS</w:t>
            </w:r>
            <w:r w:rsidR="007A10E8" w:rsidRPr="00A2224F">
              <w:rPr>
                <w:rFonts w:ascii="Times New Roman" w:hAnsi="Times New Roman"/>
                <w:sz w:val="20"/>
                <w:szCs w:val="20"/>
              </w:rPr>
              <w:t xml:space="preserve"> </w:t>
            </w:r>
            <w:r w:rsidR="0084439D" w:rsidRPr="00A2224F">
              <w:rPr>
                <w:rFonts w:ascii="Times New Roman" w:hAnsi="Times New Roman"/>
                <w:sz w:val="20"/>
                <w:szCs w:val="20"/>
              </w:rPr>
              <w:t>(</w:t>
            </w:r>
            <w:r w:rsidR="0084439D" w:rsidRPr="00A2224F">
              <w:rPr>
                <w:rFonts w:ascii="Times New Roman" w:hAnsi="Times New Roman"/>
                <w:i/>
                <w:iCs/>
                <w:sz w:val="20"/>
                <w:szCs w:val="20"/>
              </w:rPr>
              <w:t>Next</w:t>
            </w:r>
            <w:r w:rsidR="007A10E8" w:rsidRPr="00A2224F">
              <w:rPr>
                <w:rFonts w:ascii="Times New Roman" w:hAnsi="Times New Roman"/>
                <w:i/>
                <w:iCs/>
                <w:sz w:val="20"/>
                <w:szCs w:val="20"/>
              </w:rPr>
              <w:t xml:space="preserve"> </w:t>
            </w:r>
            <w:r w:rsidR="0084439D" w:rsidRPr="00A2224F">
              <w:rPr>
                <w:rFonts w:ascii="Times New Roman" w:hAnsi="Times New Roman"/>
                <w:i/>
                <w:iCs/>
                <w:sz w:val="20"/>
                <w:szCs w:val="20"/>
              </w:rPr>
              <w:t>Generation</w:t>
            </w:r>
            <w:r w:rsidR="007A10E8" w:rsidRPr="00A2224F">
              <w:rPr>
                <w:rFonts w:ascii="Times New Roman" w:hAnsi="Times New Roman"/>
                <w:i/>
                <w:iCs/>
                <w:sz w:val="20"/>
                <w:szCs w:val="20"/>
              </w:rPr>
              <w:t xml:space="preserve"> </w:t>
            </w:r>
            <w:r w:rsidR="0084439D" w:rsidRPr="00A2224F">
              <w:rPr>
                <w:rFonts w:ascii="Times New Roman" w:hAnsi="Times New Roman"/>
                <w:i/>
                <w:iCs/>
                <w:sz w:val="20"/>
                <w:szCs w:val="20"/>
              </w:rPr>
              <w:t>Sequencing</w:t>
            </w:r>
            <w:r w:rsidR="0084439D" w:rsidRPr="00A2224F">
              <w:rPr>
                <w:rFonts w:ascii="Times New Roman" w:hAnsi="Times New Roman"/>
                <w:sz w:val="20"/>
                <w:szCs w:val="20"/>
              </w:rPr>
              <w:t>)</w:t>
            </w:r>
            <w:r w:rsidR="00E73138" w:rsidRPr="00A2224F">
              <w:rPr>
                <w:rFonts w:ascii="Times New Roman" w:hAnsi="Times New Roman"/>
                <w:sz w:val="20"/>
                <w:szCs w:val="20"/>
              </w:rPr>
              <w:t>;</w:t>
            </w:r>
          </w:p>
          <w:p w14:paraId="2B667D86" w14:textId="40C094D3"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dpowiedź</w:t>
            </w:r>
            <w:r w:rsidR="007A10E8" w:rsidRPr="00A2224F">
              <w:rPr>
                <w:rFonts w:ascii="Times New Roman" w:hAnsi="Times New Roman"/>
                <w:sz w:val="20"/>
                <w:szCs w:val="20"/>
              </w:rPr>
              <w:t xml:space="preserve"> </w:t>
            </w:r>
            <w:r w:rsidR="00E73138" w:rsidRPr="00A2224F">
              <w:rPr>
                <w:rFonts w:ascii="Times New Roman" w:hAnsi="Times New Roman"/>
                <w:sz w:val="20"/>
                <w:szCs w:val="20"/>
              </w:rPr>
              <w:t>całkowita</w:t>
            </w:r>
            <w:r w:rsidR="007A10E8" w:rsidRPr="00A2224F">
              <w:rPr>
                <w:rFonts w:ascii="Times New Roman" w:hAnsi="Times New Roman"/>
                <w:sz w:val="20"/>
                <w:szCs w:val="20"/>
              </w:rPr>
              <w:t xml:space="preserve"> </w:t>
            </w:r>
            <w:r w:rsidR="00E73138" w:rsidRPr="00A2224F">
              <w:rPr>
                <w:rFonts w:ascii="Times New Roman" w:hAnsi="Times New Roman"/>
                <w:sz w:val="20"/>
                <w:szCs w:val="20"/>
              </w:rPr>
              <w:t>(CR),</w:t>
            </w:r>
            <w:r w:rsidR="007A10E8" w:rsidRPr="00A2224F">
              <w:rPr>
                <w:rFonts w:ascii="Times New Roman" w:hAnsi="Times New Roman"/>
                <w:sz w:val="20"/>
                <w:szCs w:val="20"/>
              </w:rPr>
              <w:t xml:space="preserve"> </w:t>
            </w:r>
            <w:r w:rsidR="00E73138" w:rsidRPr="00A2224F">
              <w:rPr>
                <w:rFonts w:ascii="Times New Roman" w:hAnsi="Times New Roman"/>
                <w:sz w:val="20"/>
                <w:szCs w:val="20"/>
              </w:rPr>
              <w:t>częściowa</w:t>
            </w:r>
            <w:r w:rsidR="007A10E8" w:rsidRPr="00A2224F">
              <w:rPr>
                <w:rFonts w:ascii="Times New Roman" w:hAnsi="Times New Roman"/>
                <w:sz w:val="20"/>
                <w:szCs w:val="20"/>
              </w:rPr>
              <w:t xml:space="preserve"> </w:t>
            </w:r>
            <w:r w:rsidR="00E73138" w:rsidRPr="00A2224F">
              <w:rPr>
                <w:rFonts w:ascii="Times New Roman" w:hAnsi="Times New Roman"/>
                <w:sz w:val="20"/>
                <w:szCs w:val="20"/>
              </w:rPr>
              <w:t>(PR)</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stabilizacja</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(SD)</w:t>
            </w:r>
            <w:r w:rsidR="007A10E8" w:rsidRPr="00A2224F">
              <w:rPr>
                <w:rFonts w:ascii="Times New Roman" w:hAnsi="Times New Roman"/>
                <w:sz w:val="20"/>
                <w:szCs w:val="20"/>
              </w:rPr>
              <w:t xml:space="preserve"> </w:t>
            </w:r>
            <w:r w:rsidR="00E73138" w:rsidRPr="00A2224F">
              <w:rPr>
                <w:rFonts w:ascii="Times New Roman" w:hAnsi="Times New Roman"/>
                <w:sz w:val="20"/>
                <w:szCs w:val="20"/>
              </w:rPr>
              <w:t>po</w:t>
            </w:r>
            <w:r w:rsidR="007A10E8" w:rsidRPr="00A2224F">
              <w:rPr>
                <w:rFonts w:ascii="Times New Roman" w:hAnsi="Times New Roman"/>
                <w:sz w:val="20"/>
                <w:szCs w:val="20"/>
              </w:rPr>
              <w:t xml:space="preserve"> </w:t>
            </w:r>
            <w:r w:rsidR="00E73138"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00E73138" w:rsidRPr="00A2224F">
              <w:rPr>
                <w:rFonts w:ascii="Times New Roman" w:hAnsi="Times New Roman"/>
                <w:sz w:val="20"/>
                <w:szCs w:val="20"/>
              </w:rPr>
              <w:t>zawierającej</w:t>
            </w:r>
            <w:r w:rsidR="007A10E8" w:rsidRPr="00A2224F">
              <w:rPr>
                <w:rFonts w:ascii="Times New Roman" w:hAnsi="Times New Roman"/>
                <w:sz w:val="20"/>
                <w:szCs w:val="20"/>
              </w:rPr>
              <w:t xml:space="preserve"> </w:t>
            </w:r>
            <w:r w:rsidR="00E73138" w:rsidRPr="00A2224F">
              <w:rPr>
                <w:rFonts w:ascii="Times New Roman" w:hAnsi="Times New Roman"/>
                <w:sz w:val="20"/>
                <w:szCs w:val="20"/>
              </w:rPr>
              <w:t>pochodne</w:t>
            </w:r>
            <w:r w:rsidR="007A10E8" w:rsidRPr="00A2224F">
              <w:rPr>
                <w:rFonts w:ascii="Times New Roman" w:hAnsi="Times New Roman"/>
                <w:sz w:val="20"/>
                <w:szCs w:val="20"/>
              </w:rPr>
              <w:t xml:space="preserve"> </w:t>
            </w:r>
            <w:r w:rsidR="00E73138" w:rsidRPr="00A2224F">
              <w:rPr>
                <w:rFonts w:ascii="Times New Roman" w:hAnsi="Times New Roman"/>
                <w:sz w:val="20"/>
                <w:szCs w:val="20"/>
              </w:rPr>
              <w:t>platyny</w:t>
            </w:r>
            <w:r w:rsidR="007A10E8" w:rsidRPr="00A2224F">
              <w:rPr>
                <w:rFonts w:ascii="Times New Roman" w:hAnsi="Times New Roman"/>
                <w:sz w:val="20"/>
                <w:szCs w:val="20"/>
              </w:rPr>
              <w:t xml:space="preserve"> </w:t>
            </w:r>
            <w:r w:rsidR="00E73138" w:rsidRPr="00A2224F">
              <w:rPr>
                <w:rFonts w:ascii="Times New Roman" w:hAnsi="Times New Roman"/>
                <w:sz w:val="20"/>
                <w:szCs w:val="20"/>
              </w:rPr>
              <w:t>zastosowanej</w:t>
            </w:r>
            <w:r w:rsidR="007A10E8" w:rsidRPr="00A2224F">
              <w:rPr>
                <w:rFonts w:ascii="Times New Roman" w:hAnsi="Times New Roman"/>
                <w:sz w:val="20"/>
                <w:szCs w:val="20"/>
              </w:rPr>
              <w:t xml:space="preserve"> </w:t>
            </w:r>
            <w:r w:rsidR="00E73138" w:rsidRPr="00A2224F">
              <w:rPr>
                <w:rFonts w:ascii="Times New Roman" w:hAnsi="Times New Roman"/>
                <w:sz w:val="20"/>
                <w:szCs w:val="20"/>
              </w:rPr>
              <w:t>jako</w:t>
            </w:r>
            <w:r w:rsidR="007A10E8" w:rsidRPr="00A2224F">
              <w:rPr>
                <w:rFonts w:ascii="Times New Roman" w:hAnsi="Times New Roman"/>
                <w:sz w:val="20"/>
                <w:szCs w:val="20"/>
              </w:rPr>
              <w:t xml:space="preserve"> </w:t>
            </w:r>
            <w:r w:rsidR="00E73138" w:rsidRPr="00A2224F">
              <w:rPr>
                <w:rFonts w:ascii="Times New Roman" w:hAnsi="Times New Roman"/>
                <w:sz w:val="20"/>
                <w:szCs w:val="20"/>
              </w:rPr>
              <w:t>pierwsza</w:t>
            </w:r>
            <w:r w:rsidR="007A10E8" w:rsidRPr="00A2224F">
              <w:rPr>
                <w:rFonts w:ascii="Times New Roman" w:hAnsi="Times New Roman"/>
                <w:sz w:val="20"/>
                <w:szCs w:val="20"/>
              </w:rPr>
              <w:t xml:space="preserve"> </w:t>
            </w:r>
            <w:r w:rsidR="00E73138" w:rsidRPr="00A2224F">
              <w:rPr>
                <w:rFonts w:ascii="Times New Roman" w:hAnsi="Times New Roman"/>
                <w:sz w:val="20"/>
                <w:szCs w:val="20"/>
              </w:rPr>
              <w:t>linia</w:t>
            </w:r>
            <w:r w:rsidR="007A10E8" w:rsidRPr="00A2224F">
              <w:rPr>
                <w:rFonts w:ascii="Times New Roman" w:hAnsi="Times New Roman"/>
                <w:sz w:val="20"/>
                <w:szCs w:val="20"/>
              </w:rPr>
              <w:t xml:space="preserve"> </w:t>
            </w:r>
            <w:r w:rsidR="00E73138" w:rsidRPr="00A2224F">
              <w:rPr>
                <w:rFonts w:ascii="Times New Roman" w:hAnsi="Times New Roman"/>
                <w:sz w:val="20"/>
                <w:szCs w:val="20"/>
              </w:rPr>
              <w:t>leczenia</w:t>
            </w:r>
            <w:r w:rsidR="007A10E8" w:rsidRPr="00A2224F">
              <w:rPr>
                <w:rFonts w:ascii="Times New Roman" w:hAnsi="Times New Roman"/>
                <w:sz w:val="20"/>
                <w:szCs w:val="20"/>
              </w:rPr>
              <w:t xml:space="preserve"> </w:t>
            </w:r>
            <w:r w:rsidR="00E73138" w:rsidRPr="00A2224F">
              <w:rPr>
                <w:rFonts w:ascii="Times New Roman" w:hAnsi="Times New Roman"/>
                <w:sz w:val="20"/>
                <w:szCs w:val="20"/>
              </w:rPr>
              <w:t>paliatywnego.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Pacjenci</w:t>
            </w:r>
            <w:r w:rsidR="007A10E8" w:rsidRPr="00A2224F">
              <w:rPr>
                <w:rFonts w:ascii="Times New Roman" w:hAnsi="Times New Roman"/>
                <w:sz w:val="20"/>
                <w:szCs w:val="20"/>
              </w:rPr>
              <w:t xml:space="preserve"> powinni otrzymywać </w:t>
            </w:r>
            <w:r w:rsidR="00E73138" w:rsidRPr="00A2224F">
              <w:rPr>
                <w:rFonts w:ascii="Times New Roman" w:hAnsi="Times New Roman"/>
                <w:sz w:val="20"/>
                <w:szCs w:val="20"/>
              </w:rPr>
              <w:t>co</w:t>
            </w:r>
            <w:r w:rsidR="007A10E8" w:rsidRPr="00A2224F">
              <w:rPr>
                <w:rFonts w:ascii="Times New Roman" w:hAnsi="Times New Roman"/>
                <w:sz w:val="20"/>
                <w:szCs w:val="20"/>
              </w:rPr>
              <w:t xml:space="preserve"> </w:t>
            </w:r>
            <w:r w:rsidR="00E73138" w:rsidRPr="00A2224F">
              <w:rPr>
                <w:rFonts w:ascii="Times New Roman" w:hAnsi="Times New Roman"/>
                <w:sz w:val="20"/>
                <w:szCs w:val="20"/>
              </w:rPr>
              <w:t>najmniej</w:t>
            </w:r>
            <w:r w:rsidR="007A10E8" w:rsidRPr="00A2224F">
              <w:rPr>
                <w:rFonts w:ascii="Times New Roman" w:hAnsi="Times New Roman"/>
                <w:sz w:val="20"/>
                <w:szCs w:val="20"/>
              </w:rPr>
              <w:t xml:space="preserve"> </w:t>
            </w:r>
            <w:r w:rsidR="00E73138" w:rsidRPr="00A2224F">
              <w:rPr>
                <w:rFonts w:ascii="Times New Roman" w:hAnsi="Times New Roman"/>
                <w:sz w:val="20"/>
                <w:szCs w:val="20"/>
              </w:rPr>
              <w:t>16</w:t>
            </w:r>
            <w:r w:rsidR="007A10E8" w:rsidRPr="00A2224F">
              <w:rPr>
                <w:rFonts w:ascii="Times New Roman" w:hAnsi="Times New Roman"/>
                <w:sz w:val="20"/>
                <w:szCs w:val="20"/>
              </w:rPr>
              <w:t xml:space="preserve"> </w:t>
            </w:r>
            <w:r w:rsidR="00E73138" w:rsidRPr="00A2224F">
              <w:rPr>
                <w:rFonts w:ascii="Times New Roman" w:hAnsi="Times New Roman"/>
                <w:sz w:val="20"/>
                <w:szCs w:val="20"/>
              </w:rPr>
              <w:t>tygodni</w:t>
            </w:r>
            <w:r w:rsidR="007A10E8" w:rsidRPr="00A2224F">
              <w:rPr>
                <w:rFonts w:ascii="Times New Roman" w:hAnsi="Times New Roman"/>
                <w:sz w:val="20"/>
                <w:szCs w:val="20"/>
              </w:rPr>
              <w:t xml:space="preserve"> </w:t>
            </w:r>
            <w:r w:rsidR="00E73138" w:rsidRPr="00A2224F">
              <w:rPr>
                <w:rFonts w:ascii="Times New Roman" w:hAnsi="Times New Roman"/>
                <w:sz w:val="20"/>
                <w:szCs w:val="20"/>
              </w:rPr>
              <w:t>terapii</w:t>
            </w:r>
            <w:r w:rsidR="007A10E8" w:rsidRPr="00A2224F">
              <w:rPr>
                <w:rFonts w:ascii="Times New Roman" w:hAnsi="Times New Roman"/>
                <w:sz w:val="20"/>
                <w:szCs w:val="20"/>
              </w:rPr>
              <w:t xml:space="preserve"> </w:t>
            </w:r>
            <w:r w:rsidR="00E73138" w:rsidRPr="00A2224F">
              <w:rPr>
                <w:rFonts w:ascii="Times New Roman" w:hAnsi="Times New Roman"/>
                <w:sz w:val="20"/>
                <w:szCs w:val="20"/>
              </w:rPr>
              <w:t>opartej</w:t>
            </w:r>
            <w:r w:rsidR="007A10E8" w:rsidRPr="00A2224F">
              <w:rPr>
                <w:rFonts w:ascii="Times New Roman" w:hAnsi="Times New Roman"/>
                <w:sz w:val="20"/>
                <w:szCs w:val="20"/>
              </w:rPr>
              <w:t xml:space="preserve"> </w:t>
            </w:r>
            <w:r w:rsidR="00E73138" w:rsidRPr="00A2224F">
              <w:rPr>
                <w:rFonts w:ascii="Times New Roman" w:hAnsi="Times New Roman"/>
                <w:sz w:val="20"/>
                <w:szCs w:val="20"/>
              </w:rPr>
              <w:t>na</w:t>
            </w:r>
            <w:r w:rsidR="007A10E8" w:rsidRPr="00A2224F">
              <w:rPr>
                <w:rFonts w:ascii="Times New Roman" w:hAnsi="Times New Roman"/>
                <w:sz w:val="20"/>
                <w:szCs w:val="20"/>
              </w:rPr>
              <w:t xml:space="preserve"> </w:t>
            </w:r>
            <w:r w:rsidR="00E73138" w:rsidRPr="00A2224F">
              <w:rPr>
                <w:rFonts w:ascii="Times New Roman" w:hAnsi="Times New Roman"/>
                <w:sz w:val="20"/>
                <w:szCs w:val="20"/>
              </w:rPr>
              <w:t>związkach</w:t>
            </w:r>
            <w:r w:rsidR="007A10E8" w:rsidRPr="00A2224F">
              <w:rPr>
                <w:rFonts w:ascii="Times New Roman" w:hAnsi="Times New Roman"/>
                <w:sz w:val="20"/>
                <w:szCs w:val="20"/>
              </w:rPr>
              <w:t xml:space="preserve"> </w:t>
            </w:r>
            <w:r w:rsidR="00E73138" w:rsidRPr="00A2224F">
              <w:rPr>
                <w:rFonts w:ascii="Times New Roman" w:hAnsi="Times New Roman"/>
                <w:sz w:val="20"/>
                <w:szCs w:val="20"/>
              </w:rPr>
              <w:t>platyny</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pozostać</w:t>
            </w:r>
            <w:r w:rsidR="007A10E8" w:rsidRPr="00A2224F">
              <w:rPr>
                <w:rFonts w:ascii="Times New Roman" w:hAnsi="Times New Roman"/>
                <w:sz w:val="20"/>
                <w:szCs w:val="20"/>
              </w:rPr>
              <w:t xml:space="preserve"> </w:t>
            </w:r>
            <w:r w:rsidR="00E73138" w:rsidRPr="00A2224F">
              <w:rPr>
                <w:rFonts w:ascii="Times New Roman" w:hAnsi="Times New Roman"/>
                <w:sz w:val="20"/>
                <w:szCs w:val="20"/>
              </w:rPr>
              <w:t>bez</w:t>
            </w:r>
            <w:r w:rsidR="007A10E8" w:rsidRPr="00A2224F">
              <w:rPr>
                <w:rFonts w:ascii="Times New Roman" w:hAnsi="Times New Roman"/>
                <w:sz w:val="20"/>
                <w:szCs w:val="20"/>
              </w:rPr>
              <w:t xml:space="preserve"> </w:t>
            </w:r>
            <w:r w:rsidR="00E73138" w:rsidRPr="00A2224F">
              <w:rPr>
                <w:rFonts w:ascii="Times New Roman" w:hAnsi="Times New Roman"/>
                <w:sz w:val="20"/>
                <w:szCs w:val="20"/>
              </w:rPr>
              <w:t>oznak</w:t>
            </w:r>
            <w:r w:rsidR="007A10E8" w:rsidRPr="00A2224F">
              <w:rPr>
                <w:rFonts w:ascii="Times New Roman" w:hAnsi="Times New Roman"/>
                <w:sz w:val="20"/>
                <w:szCs w:val="20"/>
              </w:rPr>
              <w:t xml:space="preserve"> </w:t>
            </w:r>
            <w:r w:rsidR="00E73138" w:rsidRPr="00A2224F">
              <w:rPr>
                <w:rFonts w:ascii="Times New Roman" w:hAnsi="Times New Roman"/>
                <w:sz w:val="20"/>
                <w:szCs w:val="20"/>
              </w:rPr>
              <w:t>progresji</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do</w:t>
            </w:r>
            <w:r w:rsidR="007A10E8" w:rsidRPr="00A2224F">
              <w:rPr>
                <w:rFonts w:ascii="Times New Roman" w:hAnsi="Times New Roman"/>
                <w:sz w:val="20"/>
                <w:szCs w:val="20"/>
              </w:rPr>
              <w:t xml:space="preserve"> </w:t>
            </w:r>
            <w:r w:rsidR="00E73138" w:rsidRPr="00A2224F">
              <w:rPr>
                <w:rFonts w:ascii="Times New Roman" w:hAnsi="Times New Roman"/>
                <w:sz w:val="20"/>
                <w:szCs w:val="20"/>
              </w:rPr>
              <w:t>momentu</w:t>
            </w:r>
            <w:r w:rsidR="007A10E8" w:rsidRPr="00A2224F">
              <w:rPr>
                <w:rFonts w:ascii="Times New Roman" w:hAnsi="Times New Roman"/>
                <w:sz w:val="20"/>
                <w:szCs w:val="20"/>
              </w:rPr>
              <w:t xml:space="preserve"> </w:t>
            </w:r>
            <w:r w:rsidR="00E73138" w:rsidRPr="00A2224F">
              <w:rPr>
                <w:rFonts w:ascii="Times New Roman" w:hAnsi="Times New Roman"/>
                <w:sz w:val="20"/>
                <w:szCs w:val="20"/>
              </w:rPr>
              <w:t>włączenia</w:t>
            </w:r>
            <w:r w:rsidR="007A10E8" w:rsidRPr="00A2224F">
              <w:rPr>
                <w:rFonts w:ascii="Times New Roman" w:hAnsi="Times New Roman"/>
                <w:sz w:val="20"/>
                <w:szCs w:val="20"/>
              </w:rPr>
              <w:t xml:space="preserve"> </w:t>
            </w:r>
            <w:r w:rsidR="00E73138" w:rsidRPr="00A2224F">
              <w:rPr>
                <w:rFonts w:ascii="Times New Roman" w:hAnsi="Times New Roman"/>
                <w:sz w:val="20"/>
                <w:szCs w:val="20"/>
              </w:rPr>
              <w:t>olaparybu;</w:t>
            </w:r>
          </w:p>
          <w:p w14:paraId="15EA35CE" w14:textId="1DD57D46" w:rsidR="00E73138" w:rsidRPr="00A2224F" w:rsidRDefault="00E73138"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ECOG</w:t>
            </w:r>
            <w:r w:rsidR="007A10E8" w:rsidRPr="00A2224F">
              <w:rPr>
                <w:rFonts w:ascii="Times New Roman" w:hAnsi="Times New Roman"/>
                <w:sz w:val="20"/>
                <w:szCs w:val="20"/>
              </w:rPr>
              <w:t xml:space="preserve"> </w:t>
            </w:r>
            <w:r w:rsidRPr="00A2224F">
              <w:rPr>
                <w:rFonts w:ascii="Times New Roman" w:hAnsi="Times New Roman"/>
                <w:sz w:val="20"/>
                <w:szCs w:val="20"/>
              </w:rPr>
              <w:t>0-1;</w:t>
            </w:r>
          </w:p>
          <w:p w14:paraId="551ED52F" w14:textId="0FA05B5E" w:rsidR="00E73138" w:rsidRPr="00A2224F" w:rsidRDefault="00E73138"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wiek</w:t>
            </w:r>
            <w:r w:rsidR="007A10E8" w:rsidRPr="00A2224F">
              <w:rPr>
                <w:rFonts w:ascii="Times New Roman" w:hAnsi="Times New Roman"/>
                <w:sz w:val="20"/>
                <w:szCs w:val="20"/>
              </w:rPr>
              <w:t xml:space="preserve"> </w:t>
            </w:r>
            <w:r w:rsidRPr="00A2224F">
              <w:rPr>
                <w:rFonts w:ascii="Times New Roman" w:hAnsi="Times New Roman"/>
                <w:sz w:val="20"/>
                <w:szCs w:val="20"/>
              </w:rPr>
              <w:t>18</w:t>
            </w:r>
            <w:r w:rsidR="007A10E8" w:rsidRPr="00A2224F">
              <w:rPr>
                <w:rFonts w:ascii="Times New Roman" w:hAnsi="Times New Roman"/>
                <w:sz w:val="20"/>
                <w:szCs w:val="20"/>
              </w:rPr>
              <w:t xml:space="preserve"> </w:t>
            </w:r>
            <w:r w:rsidRPr="00A2224F">
              <w:rPr>
                <w:rFonts w:ascii="Times New Roman" w:hAnsi="Times New Roman"/>
                <w:sz w:val="20"/>
                <w:szCs w:val="20"/>
              </w:rPr>
              <w:t>lat</w:t>
            </w:r>
            <w:r w:rsidR="007A10E8" w:rsidRPr="00A2224F">
              <w:rPr>
                <w:rFonts w:ascii="Times New Roman" w:hAnsi="Times New Roman"/>
                <w:sz w:val="20"/>
                <w:szCs w:val="20"/>
              </w:rPr>
              <w:t xml:space="preserve"> </w:t>
            </w:r>
            <w:r w:rsidRPr="00A2224F">
              <w:rPr>
                <w:rFonts w:ascii="Times New Roman" w:hAnsi="Times New Roman"/>
                <w:sz w:val="20"/>
                <w:szCs w:val="20"/>
              </w:rPr>
              <w:t>lub</w:t>
            </w:r>
            <w:r w:rsidR="007A10E8" w:rsidRPr="00A2224F">
              <w:rPr>
                <w:rFonts w:ascii="Times New Roman" w:hAnsi="Times New Roman"/>
                <w:sz w:val="20"/>
                <w:szCs w:val="20"/>
              </w:rPr>
              <w:t xml:space="preserve"> </w:t>
            </w:r>
            <w:r w:rsidRPr="00A2224F">
              <w:rPr>
                <w:rFonts w:ascii="Times New Roman" w:hAnsi="Times New Roman"/>
                <w:sz w:val="20"/>
                <w:szCs w:val="20"/>
              </w:rPr>
              <w:t>powyżej;</w:t>
            </w:r>
          </w:p>
          <w:p w14:paraId="6A9ADDF3" w14:textId="078742AF" w:rsidR="00E73138" w:rsidRPr="00A2224F" w:rsidRDefault="00E73138"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wyniki</w:t>
            </w:r>
            <w:r w:rsidR="007A10E8" w:rsidRPr="00A2224F">
              <w:rPr>
                <w:rFonts w:ascii="Times New Roman" w:hAnsi="Times New Roman"/>
                <w:sz w:val="20"/>
                <w:szCs w:val="20"/>
              </w:rPr>
              <w:t xml:space="preserve"> </w:t>
            </w:r>
            <w:r w:rsidRPr="00A2224F">
              <w:rPr>
                <w:rFonts w:ascii="Times New Roman" w:hAnsi="Times New Roman"/>
                <w:sz w:val="20"/>
                <w:szCs w:val="20"/>
              </w:rPr>
              <w:t>badania</w:t>
            </w:r>
            <w:r w:rsidR="007A10E8" w:rsidRPr="00A2224F">
              <w:rPr>
                <w:rFonts w:ascii="Times New Roman" w:hAnsi="Times New Roman"/>
                <w:sz w:val="20"/>
                <w:szCs w:val="20"/>
              </w:rPr>
              <w:t xml:space="preserve"> </w:t>
            </w:r>
            <w:r w:rsidRPr="00A2224F">
              <w:rPr>
                <w:rFonts w:ascii="Times New Roman" w:hAnsi="Times New Roman"/>
                <w:sz w:val="20"/>
                <w:szCs w:val="20"/>
              </w:rPr>
              <w:t>morfologii</w:t>
            </w:r>
            <w:r w:rsidR="007A10E8" w:rsidRPr="00A2224F">
              <w:rPr>
                <w:rFonts w:ascii="Times New Roman" w:hAnsi="Times New Roman"/>
                <w:sz w:val="20"/>
                <w:szCs w:val="20"/>
              </w:rPr>
              <w:t xml:space="preserve"> </w:t>
            </w:r>
            <w:r w:rsidRPr="00A2224F">
              <w:rPr>
                <w:rFonts w:ascii="Times New Roman" w:hAnsi="Times New Roman"/>
                <w:sz w:val="20"/>
                <w:szCs w:val="20"/>
              </w:rPr>
              <w:t>krwi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rozmazem</w:t>
            </w:r>
            <w:r w:rsidR="007A10E8" w:rsidRPr="00A2224F">
              <w:rPr>
                <w:rFonts w:ascii="Times New Roman" w:hAnsi="Times New Roman"/>
                <w:sz w:val="20"/>
                <w:szCs w:val="20"/>
              </w:rPr>
              <w:t xml:space="preserve"> </w:t>
            </w:r>
            <w:r w:rsidRPr="00A2224F">
              <w:rPr>
                <w:rFonts w:ascii="Times New Roman" w:hAnsi="Times New Roman"/>
                <w:sz w:val="20"/>
                <w:szCs w:val="20"/>
              </w:rPr>
              <w:t>oraz</w:t>
            </w:r>
            <w:r w:rsidR="007A10E8" w:rsidRPr="00A2224F">
              <w:rPr>
                <w:rFonts w:ascii="Times New Roman" w:hAnsi="Times New Roman"/>
                <w:sz w:val="20"/>
                <w:szCs w:val="20"/>
              </w:rPr>
              <w:t xml:space="preserve"> </w:t>
            </w:r>
            <w:r w:rsidRPr="00A2224F">
              <w:rPr>
                <w:rFonts w:ascii="Times New Roman" w:hAnsi="Times New Roman"/>
                <w:sz w:val="20"/>
                <w:szCs w:val="20"/>
              </w:rPr>
              <w:t>wskaźniki</w:t>
            </w:r>
            <w:r w:rsidR="007A10E8" w:rsidRPr="00A2224F">
              <w:rPr>
                <w:rFonts w:ascii="Times New Roman" w:hAnsi="Times New Roman"/>
                <w:sz w:val="20"/>
                <w:szCs w:val="20"/>
              </w:rPr>
              <w:t xml:space="preserve"> </w:t>
            </w:r>
            <w:r w:rsidRPr="00A2224F">
              <w:rPr>
                <w:rFonts w:ascii="Times New Roman" w:hAnsi="Times New Roman"/>
                <w:sz w:val="20"/>
                <w:szCs w:val="20"/>
              </w:rPr>
              <w:t>czynności</w:t>
            </w:r>
            <w:r w:rsidR="007A10E8" w:rsidRPr="00A2224F">
              <w:rPr>
                <w:rFonts w:ascii="Times New Roman" w:hAnsi="Times New Roman"/>
                <w:sz w:val="20"/>
                <w:szCs w:val="20"/>
              </w:rPr>
              <w:t xml:space="preserve"> </w:t>
            </w:r>
            <w:r w:rsidRPr="00A2224F">
              <w:rPr>
                <w:rFonts w:ascii="Times New Roman" w:hAnsi="Times New Roman"/>
                <w:sz w:val="20"/>
                <w:szCs w:val="20"/>
              </w:rPr>
              <w:t>wątroby</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nerek</w:t>
            </w:r>
            <w:r w:rsidR="007A10E8" w:rsidRPr="00A2224F">
              <w:rPr>
                <w:rFonts w:ascii="Times New Roman" w:hAnsi="Times New Roman"/>
                <w:sz w:val="20"/>
                <w:szCs w:val="20"/>
              </w:rPr>
              <w:t xml:space="preserve"> </w:t>
            </w:r>
            <w:r w:rsidRPr="00A2224F">
              <w:rPr>
                <w:rFonts w:ascii="Times New Roman" w:hAnsi="Times New Roman"/>
                <w:sz w:val="20"/>
                <w:szCs w:val="20"/>
              </w:rPr>
              <w:t>umożliwiające</w:t>
            </w:r>
            <w:r w:rsidR="007A10E8" w:rsidRPr="00A2224F">
              <w:rPr>
                <w:rFonts w:ascii="Times New Roman" w:hAnsi="Times New Roman"/>
                <w:sz w:val="20"/>
                <w:szCs w:val="20"/>
              </w:rPr>
              <w:t xml:space="preserve"> </w:t>
            </w:r>
            <w:r w:rsidRPr="00A2224F">
              <w:rPr>
                <w:rFonts w:ascii="Times New Roman" w:hAnsi="Times New Roman"/>
                <w:sz w:val="20"/>
                <w:szCs w:val="20"/>
              </w:rPr>
              <w:t>leczenie</w:t>
            </w:r>
            <w:r w:rsidR="007A10E8" w:rsidRPr="00A2224F">
              <w:rPr>
                <w:rFonts w:ascii="Times New Roman" w:hAnsi="Times New Roman"/>
                <w:sz w:val="20"/>
                <w:szCs w:val="20"/>
              </w:rPr>
              <w:t xml:space="preserve"> </w:t>
            </w: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ChPL</w:t>
            </w:r>
            <w:r w:rsidR="007A10E8" w:rsidRPr="00A2224F">
              <w:rPr>
                <w:rFonts w:ascii="Times New Roman" w:hAnsi="Times New Roman"/>
                <w:sz w:val="20"/>
                <w:szCs w:val="20"/>
              </w:rPr>
              <w:t xml:space="preserve"> </w:t>
            </w:r>
            <w:r w:rsidRPr="00A2224F">
              <w:rPr>
                <w:rFonts w:ascii="Times New Roman" w:hAnsi="Times New Roman"/>
                <w:sz w:val="20"/>
                <w:szCs w:val="20"/>
              </w:rPr>
              <w:t>Lynparza</w:t>
            </w:r>
            <w:r w:rsidR="007A10E8" w:rsidRPr="00A2224F">
              <w:rPr>
                <w:rFonts w:ascii="Times New Roman" w:hAnsi="Times New Roman"/>
                <w:sz w:val="20"/>
                <w:szCs w:val="20"/>
              </w:rPr>
              <w:t xml:space="preserve"> </w:t>
            </w:r>
            <w:r w:rsidRPr="00A2224F">
              <w:rPr>
                <w:rFonts w:ascii="Times New Roman" w:hAnsi="Times New Roman"/>
                <w:sz w:val="20"/>
                <w:szCs w:val="20"/>
              </w:rPr>
              <w:t>tabletki.</w:t>
            </w:r>
          </w:p>
          <w:p w14:paraId="5241B13B" w14:textId="05286B2C"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Kryteria</w:t>
            </w:r>
            <w:r w:rsidR="007A10E8" w:rsidRPr="00A2224F">
              <w:rPr>
                <w:rFonts w:ascii="Times New Roman" w:hAnsi="Times New Roman"/>
                <w:sz w:val="20"/>
                <w:szCs w:val="20"/>
              </w:rPr>
              <w:t xml:space="preserve"> </w:t>
            </w:r>
            <w:r w:rsidRPr="00A2224F">
              <w:rPr>
                <w:rFonts w:ascii="Times New Roman" w:hAnsi="Times New Roman"/>
                <w:sz w:val="20"/>
                <w:szCs w:val="20"/>
              </w:rPr>
              <w:t>kwalifikacji</w:t>
            </w:r>
            <w:r w:rsidR="007A10E8" w:rsidRPr="00A2224F">
              <w:rPr>
                <w:rFonts w:ascii="Times New Roman" w:hAnsi="Times New Roman"/>
                <w:sz w:val="20"/>
                <w:szCs w:val="20"/>
              </w:rPr>
              <w:t xml:space="preserve"> </w:t>
            </w:r>
            <w:r w:rsidRPr="00A2224F">
              <w:rPr>
                <w:rFonts w:ascii="Times New Roman" w:hAnsi="Times New Roman"/>
                <w:sz w:val="20"/>
                <w:szCs w:val="20"/>
              </w:rPr>
              <w:t>muszą</w:t>
            </w:r>
            <w:r w:rsidR="007A10E8" w:rsidRPr="00A2224F">
              <w:rPr>
                <w:rFonts w:ascii="Times New Roman" w:hAnsi="Times New Roman"/>
                <w:sz w:val="20"/>
                <w:szCs w:val="20"/>
              </w:rPr>
              <w:t xml:space="preserve"> </w:t>
            </w:r>
            <w:r w:rsidRPr="00A2224F">
              <w:rPr>
                <w:rFonts w:ascii="Times New Roman" w:hAnsi="Times New Roman"/>
                <w:sz w:val="20"/>
                <w:szCs w:val="20"/>
              </w:rPr>
              <w:t>być</w:t>
            </w:r>
            <w:r w:rsidR="007A10E8" w:rsidRPr="00A2224F">
              <w:rPr>
                <w:rFonts w:ascii="Times New Roman" w:hAnsi="Times New Roman"/>
                <w:sz w:val="20"/>
                <w:szCs w:val="20"/>
              </w:rPr>
              <w:t xml:space="preserve"> </w:t>
            </w:r>
            <w:r w:rsidRPr="00A2224F">
              <w:rPr>
                <w:rFonts w:ascii="Times New Roman" w:hAnsi="Times New Roman"/>
                <w:sz w:val="20"/>
                <w:szCs w:val="20"/>
              </w:rPr>
              <w:t>spełnione</w:t>
            </w:r>
            <w:r w:rsidR="007A10E8" w:rsidRPr="00A2224F">
              <w:rPr>
                <w:rFonts w:ascii="Times New Roman" w:hAnsi="Times New Roman"/>
                <w:sz w:val="20"/>
                <w:szCs w:val="20"/>
              </w:rPr>
              <w:t xml:space="preserve"> </w:t>
            </w:r>
            <w:r w:rsidRPr="00A2224F">
              <w:rPr>
                <w:rFonts w:ascii="Times New Roman" w:hAnsi="Times New Roman"/>
                <w:sz w:val="20"/>
                <w:szCs w:val="20"/>
              </w:rPr>
              <w:t>łącznie.</w:t>
            </w:r>
            <w:r w:rsidR="007A10E8" w:rsidRPr="00A2224F">
              <w:rPr>
                <w:rFonts w:ascii="Times New Roman" w:hAnsi="Times New Roman"/>
                <w:sz w:val="20"/>
                <w:szCs w:val="20"/>
              </w:rPr>
              <w:t xml:space="preserve"> </w:t>
            </w:r>
          </w:p>
          <w:p w14:paraId="3D390B3C" w14:textId="77777777" w:rsidR="00E73138" w:rsidRPr="00A2224F" w:rsidRDefault="00E73138" w:rsidP="00A2224F">
            <w:pPr>
              <w:spacing w:after="60" w:line="276" w:lineRule="auto"/>
              <w:jc w:val="both"/>
              <w:rPr>
                <w:rFonts w:ascii="Times New Roman" w:hAnsi="Times New Roman"/>
                <w:sz w:val="20"/>
                <w:szCs w:val="20"/>
              </w:rPr>
            </w:pPr>
          </w:p>
          <w:p w14:paraId="151D6EEC" w14:textId="760A13E2"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Ponadto</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lekowego</w:t>
            </w:r>
            <w:r w:rsidR="007A10E8" w:rsidRPr="00A2224F">
              <w:rPr>
                <w:rFonts w:ascii="Times New Roman" w:hAnsi="Times New Roman"/>
                <w:sz w:val="20"/>
                <w:szCs w:val="20"/>
              </w:rPr>
              <w:t xml:space="preserve"> </w:t>
            </w:r>
            <w:r w:rsidRPr="00A2224F">
              <w:rPr>
                <w:rFonts w:ascii="Times New Roman" w:hAnsi="Times New Roman"/>
                <w:sz w:val="20"/>
                <w:szCs w:val="20"/>
              </w:rPr>
              <w:t>kwalifikowani</w:t>
            </w:r>
            <w:r w:rsidR="007A10E8" w:rsidRPr="00A2224F">
              <w:rPr>
                <w:rFonts w:ascii="Times New Roman" w:hAnsi="Times New Roman"/>
                <w:sz w:val="20"/>
                <w:szCs w:val="20"/>
              </w:rPr>
              <w:t xml:space="preserve"> </w:t>
            </w:r>
            <w:r w:rsidRPr="00A2224F">
              <w:rPr>
                <w:rFonts w:ascii="Times New Roman" w:hAnsi="Times New Roman"/>
                <w:sz w:val="20"/>
                <w:szCs w:val="20"/>
              </w:rPr>
              <w:t>są</w:t>
            </w:r>
            <w:r w:rsidR="007A10E8" w:rsidRPr="00A2224F">
              <w:rPr>
                <w:rFonts w:ascii="Times New Roman" w:hAnsi="Times New Roman"/>
                <w:sz w:val="20"/>
                <w:szCs w:val="20"/>
              </w:rPr>
              <w:t xml:space="preserve"> </w:t>
            </w:r>
            <w:r w:rsidRPr="00A2224F">
              <w:rPr>
                <w:rFonts w:ascii="Times New Roman" w:hAnsi="Times New Roman"/>
                <w:sz w:val="20"/>
                <w:szCs w:val="20"/>
              </w:rPr>
              <w:t>również</w:t>
            </w:r>
            <w:r w:rsidR="007A10E8" w:rsidRPr="00A2224F">
              <w:rPr>
                <w:rFonts w:ascii="Times New Roman" w:hAnsi="Times New Roman"/>
                <w:sz w:val="20"/>
                <w:szCs w:val="20"/>
              </w:rPr>
              <w:t xml:space="preserve"> </w:t>
            </w:r>
            <w:r w:rsidRPr="00A2224F">
              <w:rPr>
                <w:rFonts w:ascii="Times New Roman" w:hAnsi="Times New Roman"/>
                <w:sz w:val="20"/>
                <w:szCs w:val="20"/>
              </w:rPr>
              <w:t>pacjenci,</w:t>
            </w:r>
            <w:r w:rsidR="007A10E8" w:rsidRPr="00A2224F">
              <w:rPr>
                <w:rFonts w:ascii="Times New Roman" w:hAnsi="Times New Roman"/>
                <w:sz w:val="20"/>
                <w:szCs w:val="20"/>
              </w:rPr>
              <w:t xml:space="preserve"> </w:t>
            </w:r>
            <w:r w:rsidRPr="00A2224F">
              <w:rPr>
                <w:rFonts w:ascii="Times New Roman" w:hAnsi="Times New Roman"/>
                <w:sz w:val="20"/>
                <w:szCs w:val="20"/>
              </w:rPr>
              <w:t>za</w:t>
            </w:r>
            <w:r w:rsidR="007A10E8" w:rsidRPr="00A2224F">
              <w:rPr>
                <w:rFonts w:ascii="Times New Roman" w:hAnsi="Times New Roman"/>
                <w:sz w:val="20"/>
                <w:szCs w:val="20"/>
              </w:rPr>
              <w:t xml:space="preserve"> </w:t>
            </w:r>
            <w:r w:rsidRPr="00A2224F">
              <w:rPr>
                <w:rFonts w:ascii="Times New Roman" w:hAnsi="Times New Roman"/>
                <w:sz w:val="20"/>
                <w:szCs w:val="20"/>
              </w:rPr>
              <w:t>wyjątkiem</w:t>
            </w:r>
            <w:r w:rsidR="007A10E8" w:rsidRPr="00A2224F">
              <w:rPr>
                <w:rFonts w:ascii="Times New Roman" w:hAnsi="Times New Roman"/>
                <w:sz w:val="20"/>
                <w:szCs w:val="20"/>
              </w:rPr>
              <w:t xml:space="preserve"> </w:t>
            </w:r>
            <w:r w:rsidRPr="00A2224F">
              <w:rPr>
                <w:rFonts w:ascii="Times New Roman" w:hAnsi="Times New Roman"/>
                <w:sz w:val="20"/>
                <w:szCs w:val="20"/>
              </w:rPr>
              <w:t>badań</w:t>
            </w:r>
            <w:r w:rsidR="007A10E8" w:rsidRPr="00A2224F">
              <w:rPr>
                <w:rFonts w:ascii="Times New Roman" w:hAnsi="Times New Roman"/>
                <w:sz w:val="20"/>
                <w:szCs w:val="20"/>
              </w:rPr>
              <w:t xml:space="preserve"> </w:t>
            </w:r>
            <w:r w:rsidRPr="00A2224F">
              <w:rPr>
                <w:rFonts w:ascii="Times New Roman" w:hAnsi="Times New Roman"/>
                <w:sz w:val="20"/>
                <w:szCs w:val="20"/>
              </w:rPr>
              <w:t>klinicznych,</w:t>
            </w:r>
            <w:r w:rsidR="007A10E8" w:rsidRPr="00A2224F">
              <w:rPr>
                <w:rFonts w:ascii="Times New Roman" w:hAnsi="Times New Roman"/>
                <w:sz w:val="20"/>
                <w:szCs w:val="20"/>
              </w:rPr>
              <w:t xml:space="preserve"> </w:t>
            </w:r>
            <w:r w:rsidRPr="00A2224F">
              <w:rPr>
                <w:rFonts w:ascii="Times New Roman" w:hAnsi="Times New Roman"/>
                <w:sz w:val="20"/>
                <w:szCs w:val="20"/>
              </w:rPr>
              <w:t>których</w:t>
            </w:r>
            <w:r w:rsidR="007A10E8" w:rsidRPr="00A2224F">
              <w:rPr>
                <w:rFonts w:ascii="Times New Roman" w:hAnsi="Times New Roman"/>
                <w:sz w:val="20"/>
                <w:szCs w:val="20"/>
              </w:rPr>
              <w:t xml:space="preserve"> </w:t>
            </w:r>
            <w:r w:rsidRPr="00A2224F">
              <w:rPr>
                <w:rFonts w:ascii="Times New Roman" w:hAnsi="Times New Roman"/>
                <w:sz w:val="20"/>
                <w:szCs w:val="20"/>
              </w:rPr>
              <w:t>leczenie</w:t>
            </w:r>
            <w:r w:rsidR="007A10E8" w:rsidRPr="00A2224F">
              <w:rPr>
                <w:rFonts w:ascii="Times New Roman" w:hAnsi="Times New Roman"/>
                <w:sz w:val="20"/>
                <w:szCs w:val="20"/>
              </w:rPr>
              <w:t xml:space="preserve"> </w:t>
            </w:r>
            <w:r w:rsidRPr="00A2224F">
              <w:rPr>
                <w:rFonts w:ascii="Times New Roman" w:hAnsi="Times New Roman"/>
                <w:sz w:val="20"/>
                <w:szCs w:val="20"/>
              </w:rPr>
              <w:t>było</w:t>
            </w:r>
            <w:r w:rsidR="007A10E8" w:rsidRPr="00A2224F">
              <w:rPr>
                <w:rFonts w:ascii="Times New Roman" w:hAnsi="Times New Roman"/>
                <w:sz w:val="20"/>
                <w:szCs w:val="20"/>
              </w:rPr>
              <w:t xml:space="preserve"> </w:t>
            </w:r>
            <w:r w:rsidRPr="00A2224F">
              <w:rPr>
                <w:rFonts w:ascii="Times New Roman" w:hAnsi="Times New Roman"/>
                <w:sz w:val="20"/>
                <w:szCs w:val="20"/>
              </w:rPr>
              <w:t>prowadzone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ramach</w:t>
            </w:r>
            <w:r w:rsidR="007A10E8" w:rsidRPr="00A2224F">
              <w:rPr>
                <w:rFonts w:ascii="Times New Roman" w:hAnsi="Times New Roman"/>
                <w:sz w:val="20"/>
                <w:szCs w:val="20"/>
              </w:rPr>
              <w:t xml:space="preserve"> </w:t>
            </w:r>
            <w:r w:rsidRPr="00A2224F">
              <w:rPr>
                <w:rFonts w:ascii="Times New Roman" w:hAnsi="Times New Roman"/>
                <w:sz w:val="20"/>
                <w:szCs w:val="20"/>
              </w:rPr>
              <w:t>innych</w:t>
            </w:r>
            <w:r w:rsidR="007A10E8" w:rsidRPr="00A2224F">
              <w:rPr>
                <w:rFonts w:ascii="Times New Roman" w:hAnsi="Times New Roman"/>
                <w:sz w:val="20"/>
                <w:szCs w:val="20"/>
              </w:rPr>
              <w:t xml:space="preserve"> </w:t>
            </w:r>
            <w:r w:rsidRPr="00A2224F">
              <w:rPr>
                <w:rFonts w:ascii="Times New Roman" w:hAnsi="Times New Roman"/>
                <w:sz w:val="20"/>
                <w:szCs w:val="20"/>
              </w:rPr>
              <w:t>sposobów</w:t>
            </w:r>
            <w:r w:rsidR="007A10E8" w:rsidRPr="00A2224F">
              <w:rPr>
                <w:rFonts w:ascii="Times New Roman" w:hAnsi="Times New Roman"/>
                <w:sz w:val="20"/>
                <w:szCs w:val="20"/>
              </w:rPr>
              <w:t xml:space="preserve"> </w:t>
            </w:r>
            <w:r w:rsidRPr="00A2224F">
              <w:rPr>
                <w:rFonts w:ascii="Times New Roman" w:hAnsi="Times New Roman"/>
                <w:sz w:val="20"/>
                <w:szCs w:val="20"/>
              </w:rPr>
              <w:t>finansowania</w:t>
            </w:r>
            <w:r w:rsidR="007A10E8" w:rsidRPr="00A2224F">
              <w:rPr>
                <w:rFonts w:ascii="Times New Roman" w:hAnsi="Times New Roman"/>
                <w:sz w:val="20"/>
                <w:szCs w:val="20"/>
              </w:rPr>
              <w:t xml:space="preserve"> </w:t>
            </w:r>
            <w:r w:rsidRPr="00A2224F">
              <w:rPr>
                <w:rFonts w:ascii="Times New Roman" w:hAnsi="Times New Roman"/>
                <w:sz w:val="20"/>
                <w:szCs w:val="20"/>
              </w:rPr>
              <w:t>terapii,</w:t>
            </w:r>
            <w:r w:rsidR="007A10E8" w:rsidRPr="00A2224F">
              <w:rPr>
                <w:rFonts w:ascii="Times New Roman" w:hAnsi="Times New Roman"/>
                <w:sz w:val="20"/>
                <w:szCs w:val="20"/>
              </w:rPr>
              <w:t xml:space="preserve"> </w:t>
            </w:r>
            <w:r w:rsidRPr="00A2224F">
              <w:rPr>
                <w:rFonts w:ascii="Times New Roman" w:hAnsi="Times New Roman"/>
                <w:sz w:val="20"/>
                <w:szCs w:val="20"/>
              </w:rPr>
              <w:t>pod</w:t>
            </w:r>
            <w:r w:rsidR="007A10E8" w:rsidRPr="00A2224F">
              <w:rPr>
                <w:rFonts w:ascii="Times New Roman" w:hAnsi="Times New Roman"/>
                <w:sz w:val="20"/>
                <w:szCs w:val="20"/>
              </w:rPr>
              <w:t xml:space="preserve"> </w:t>
            </w:r>
            <w:r w:rsidRPr="00A2224F">
              <w:rPr>
                <w:rFonts w:ascii="Times New Roman" w:hAnsi="Times New Roman"/>
                <w:sz w:val="20"/>
                <w:szCs w:val="20"/>
              </w:rPr>
              <w:t>warunkiem</w:t>
            </w:r>
            <w:r w:rsidR="007A10E8" w:rsidRPr="00A2224F">
              <w:rPr>
                <w:rFonts w:ascii="Times New Roman" w:hAnsi="Times New Roman"/>
                <w:sz w:val="20"/>
                <w:szCs w:val="20"/>
              </w:rPr>
              <w:t xml:space="preserve"> </w:t>
            </w:r>
            <w:r w:rsidRPr="00A2224F">
              <w:rPr>
                <w:rFonts w:ascii="Times New Roman" w:hAnsi="Times New Roman"/>
                <w:sz w:val="20"/>
                <w:szCs w:val="20"/>
              </w:rPr>
              <w:t>że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chwili</w:t>
            </w:r>
            <w:r w:rsidR="007A10E8" w:rsidRPr="00A2224F">
              <w:rPr>
                <w:rFonts w:ascii="Times New Roman" w:hAnsi="Times New Roman"/>
                <w:sz w:val="20"/>
                <w:szCs w:val="20"/>
              </w:rPr>
              <w:t xml:space="preserve"> </w:t>
            </w:r>
            <w:r w:rsidRPr="00A2224F">
              <w:rPr>
                <w:rFonts w:ascii="Times New Roman" w:hAnsi="Times New Roman"/>
                <w:sz w:val="20"/>
                <w:szCs w:val="20"/>
              </w:rPr>
              <w:t>rozpoczęcia</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spełniali</w:t>
            </w:r>
            <w:r w:rsidR="007A10E8" w:rsidRPr="00A2224F">
              <w:rPr>
                <w:rFonts w:ascii="Times New Roman" w:hAnsi="Times New Roman"/>
                <w:sz w:val="20"/>
                <w:szCs w:val="20"/>
              </w:rPr>
              <w:t xml:space="preserve"> </w:t>
            </w:r>
            <w:r w:rsidRPr="00A2224F">
              <w:rPr>
                <w:rFonts w:ascii="Times New Roman" w:hAnsi="Times New Roman"/>
                <w:sz w:val="20"/>
                <w:szCs w:val="20"/>
              </w:rPr>
              <w:t>kryteria</w:t>
            </w:r>
            <w:r w:rsidR="007A10E8" w:rsidRPr="00A2224F">
              <w:rPr>
                <w:rFonts w:ascii="Times New Roman" w:hAnsi="Times New Roman"/>
                <w:sz w:val="20"/>
                <w:szCs w:val="20"/>
              </w:rPr>
              <w:t xml:space="preserve"> </w:t>
            </w:r>
            <w:r w:rsidRPr="00A2224F">
              <w:rPr>
                <w:rFonts w:ascii="Times New Roman" w:hAnsi="Times New Roman"/>
                <w:sz w:val="20"/>
                <w:szCs w:val="20"/>
              </w:rPr>
              <w:t>kwalifikacji</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lekowego.</w:t>
            </w:r>
          </w:p>
          <w:p w14:paraId="7BA9BD35" w14:textId="77777777" w:rsidR="00A72F3E" w:rsidRPr="00A2224F" w:rsidRDefault="00A72F3E" w:rsidP="00A2224F">
            <w:pPr>
              <w:spacing w:after="60" w:line="276" w:lineRule="auto"/>
              <w:jc w:val="both"/>
              <w:rPr>
                <w:rFonts w:ascii="Times New Roman" w:hAnsi="Times New Roman"/>
                <w:sz w:val="20"/>
                <w:szCs w:val="20"/>
              </w:rPr>
            </w:pPr>
          </w:p>
          <w:p w14:paraId="2535160C" w14:textId="71179D3F" w:rsidR="00E73138" w:rsidRPr="00A2224F" w:rsidRDefault="00E73138" w:rsidP="00A2224F">
            <w:pPr>
              <w:pStyle w:val="Akapitzlist"/>
              <w:numPr>
                <w:ilvl w:val="1"/>
                <w:numId w:val="32"/>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Kryteria</w:t>
            </w:r>
            <w:r w:rsidR="007A10E8" w:rsidRPr="00A2224F">
              <w:rPr>
                <w:rFonts w:ascii="Times New Roman" w:hAnsi="Times New Roman"/>
                <w:b/>
                <w:bCs/>
                <w:sz w:val="20"/>
                <w:szCs w:val="20"/>
              </w:rPr>
              <w:t xml:space="preserve"> </w:t>
            </w:r>
            <w:r w:rsidRPr="00A2224F">
              <w:rPr>
                <w:rFonts w:ascii="Times New Roman" w:hAnsi="Times New Roman"/>
                <w:b/>
                <w:bCs/>
                <w:sz w:val="20"/>
                <w:szCs w:val="20"/>
              </w:rPr>
              <w:t>niepozwalające</w:t>
            </w:r>
            <w:r w:rsidR="007A10E8" w:rsidRPr="00A2224F">
              <w:rPr>
                <w:rFonts w:ascii="Times New Roman" w:hAnsi="Times New Roman"/>
                <w:b/>
                <w:bCs/>
                <w:sz w:val="20"/>
                <w:szCs w:val="20"/>
              </w:rPr>
              <w:t xml:space="preserve"> </w:t>
            </w:r>
            <w:r w:rsidRPr="00A2224F">
              <w:rPr>
                <w:rFonts w:ascii="Times New Roman" w:hAnsi="Times New Roman"/>
                <w:b/>
                <w:bCs/>
                <w:sz w:val="20"/>
                <w:szCs w:val="20"/>
              </w:rPr>
              <w:t>na</w:t>
            </w:r>
            <w:r w:rsidR="007A10E8" w:rsidRPr="00A2224F">
              <w:rPr>
                <w:rFonts w:ascii="Times New Roman" w:hAnsi="Times New Roman"/>
                <w:b/>
                <w:bCs/>
                <w:sz w:val="20"/>
                <w:szCs w:val="20"/>
              </w:rPr>
              <w:t xml:space="preserve"> </w:t>
            </w:r>
            <w:r w:rsidRPr="00A2224F">
              <w:rPr>
                <w:rFonts w:ascii="Times New Roman" w:hAnsi="Times New Roman"/>
                <w:b/>
                <w:bCs/>
                <w:sz w:val="20"/>
                <w:szCs w:val="20"/>
              </w:rPr>
              <w:t>zakwalifikowanie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do</w:t>
            </w:r>
            <w:r w:rsidR="007A10E8" w:rsidRPr="00A2224F">
              <w:rPr>
                <w:rFonts w:ascii="Times New Roman" w:hAnsi="Times New Roman"/>
                <w:b/>
                <w:bCs/>
                <w:sz w:val="20"/>
                <w:szCs w:val="20"/>
              </w:rPr>
              <w:t xml:space="preserve"> </w:t>
            </w:r>
            <w:r w:rsidR="00671AA0" w:rsidRPr="00A2224F">
              <w:rPr>
                <w:rFonts w:ascii="Times New Roman" w:hAnsi="Times New Roman"/>
                <w:b/>
                <w:bCs/>
                <w:sz w:val="20"/>
                <w:szCs w:val="20"/>
              </w:rPr>
              <w:t>terapii</w:t>
            </w:r>
          </w:p>
          <w:p w14:paraId="6C89FA9F" w14:textId="213F0C0B"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nie</w:t>
            </w:r>
            <w:r w:rsidR="007A10E8" w:rsidRPr="00A2224F">
              <w:rPr>
                <w:rFonts w:ascii="Times New Roman" w:hAnsi="Times New Roman"/>
                <w:sz w:val="20"/>
                <w:szCs w:val="20"/>
              </w:rPr>
              <w:t xml:space="preserve"> </w:t>
            </w:r>
            <w:r w:rsidRPr="00A2224F">
              <w:rPr>
                <w:rFonts w:ascii="Times New Roman" w:hAnsi="Times New Roman"/>
                <w:sz w:val="20"/>
                <w:szCs w:val="20"/>
              </w:rPr>
              <w:t>mogą</w:t>
            </w:r>
            <w:r w:rsidR="007A10E8" w:rsidRPr="00A2224F">
              <w:rPr>
                <w:rFonts w:ascii="Times New Roman" w:hAnsi="Times New Roman"/>
                <w:sz w:val="20"/>
                <w:szCs w:val="20"/>
              </w:rPr>
              <w:t xml:space="preserve"> </w:t>
            </w:r>
            <w:r w:rsidRPr="00A2224F">
              <w:rPr>
                <w:rFonts w:ascii="Times New Roman" w:hAnsi="Times New Roman"/>
                <w:sz w:val="20"/>
                <w:szCs w:val="20"/>
              </w:rPr>
              <w:t>zostać</w:t>
            </w:r>
            <w:r w:rsidR="007A10E8" w:rsidRPr="00A2224F">
              <w:rPr>
                <w:rFonts w:ascii="Times New Roman" w:hAnsi="Times New Roman"/>
                <w:sz w:val="20"/>
                <w:szCs w:val="20"/>
              </w:rPr>
              <w:t xml:space="preserve"> </w:t>
            </w:r>
            <w:r w:rsidRPr="00A2224F">
              <w:rPr>
                <w:rFonts w:ascii="Times New Roman" w:hAnsi="Times New Roman"/>
                <w:sz w:val="20"/>
                <w:szCs w:val="20"/>
              </w:rPr>
              <w:t>zakwalifikowani</w:t>
            </w:r>
            <w:r w:rsidR="007A10E8" w:rsidRPr="00A2224F">
              <w:rPr>
                <w:rFonts w:ascii="Times New Roman" w:hAnsi="Times New Roman"/>
                <w:sz w:val="20"/>
                <w:szCs w:val="20"/>
              </w:rPr>
              <w:t xml:space="preserve"> </w:t>
            </w:r>
            <w:r w:rsidRPr="00A2224F">
              <w:rPr>
                <w:rFonts w:ascii="Times New Roman" w:hAnsi="Times New Roman"/>
                <w:sz w:val="20"/>
                <w:szCs w:val="20"/>
              </w:rPr>
              <w:t>pacjenci</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przeciwskazaniami</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stosowania</w:t>
            </w:r>
            <w:r w:rsidR="007A10E8" w:rsidRPr="00A2224F">
              <w:rPr>
                <w:rFonts w:ascii="Times New Roman" w:hAnsi="Times New Roman"/>
                <w:sz w:val="20"/>
                <w:szCs w:val="20"/>
              </w:rPr>
              <w:t xml:space="preserve"> </w:t>
            </w:r>
            <w:r w:rsidRPr="00A2224F">
              <w:rPr>
                <w:rFonts w:ascii="Times New Roman" w:hAnsi="Times New Roman"/>
                <w:sz w:val="20"/>
                <w:szCs w:val="20"/>
              </w:rPr>
              <w:t>olaparybu.</w:t>
            </w:r>
            <w:r w:rsidR="007A10E8" w:rsidRPr="00A2224F">
              <w:rPr>
                <w:rFonts w:ascii="Times New Roman" w:hAnsi="Times New Roman"/>
                <w:sz w:val="20"/>
                <w:szCs w:val="20"/>
              </w:rPr>
              <w:t xml:space="preserve"> </w:t>
            </w:r>
          </w:p>
          <w:p w14:paraId="0ABDC61C" w14:textId="77777777" w:rsidR="00A72F3E" w:rsidRPr="00A2224F" w:rsidRDefault="00A72F3E" w:rsidP="00A2224F">
            <w:pPr>
              <w:spacing w:after="60" w:line="276" w:lineRule="auto"/>
              <w:jc w:val="both"/>
              <w:rPr>
                <w:rFonts w:ascii="Times New Roman" w:hAnsi="Times New Roman"/>
                <w:sz w:val="20"/>
                <w:szCs w:val="20"/>
              </w:rPr>
            </w:pPr>
          </w:p>
          <w:p w14:paraId="046097CF" w14:textId="4AAB9451" w:rsidR="00E73138" w:rsidRPr="00A2224F" w:rsidRDefault="00E73138" w:rsidP="00A2224F">
            <w:pPr>
              <w:pStyle w:val="Akapitzlist"/>
              <w:numPr>
                <w:ilvl w:val="1"/>
                <w:numId w:val="32"/>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Określenie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czasu</w:t>
            </w:r>
            <w:r w:rsidR="007A10E8" w:rsidRPr="00A2224F">
              <w:rPr>
                <w:rFonts w:ascii="Times New Roman" w:hAnsi="Times New Roman"/>
                <w:b/>
                <w:bCs/>
                <w:sz w:val="20"/>
                <w:szCs w:val="20"/>
              </w:rPr>
              <w:t xml:space="preserve"> </w:t>
            </w:r>
            <w:r w:rsidRPr="00A2224F">
              <w:rPr>
                <w:rFonts w:ascii="Times New Roman" w:hAnsi="Times New Roman"/>
                <w:b/>
                <w:bCs/>
                <w:sz w:val="20"/>
                <w:szCs w:val="20"/>
              </w:rPr>
              <w:t>leczenia</w:t>
            </w:r>
            <w:r w:rsidR="007A10E8" w:rsidRPr="00A2224F">
              <w:rPr>
                <w:rFonts w:ascii="Times New Roman" w:hAnsi="Times New Roman"/>
                <w:b/>
                <w:bCs/>
                <w:sz w:val="20"/>
                <w:szCs w:val="20"/>
              </w:rPr>
              <w:t xml:space="preserve"> </w:t>
            </w:r>
            <w:r w:rsidRPr="00A2224F">
              <w:rPr>
                <w:rFonts w:ascii="Times New Roman" w:hAnsi="Times New Roman"/>
                <w:b/>
                <w:bCs/>
                <w:sz w:val="20"/>
                <w:szCs w:val="20"/>
              </w:rPr>
              <w:t>w</w:t>
            </w:r>
            <w:r w:rsidR="007A10E8" w:rsidRPr="00A2224F">
              <w:rPr>
                <w:rFonts w:ascii="Times New Roman" w:hAnsi="Times New Roman"/>
                <w:b/>
                <w:bCs/>
                <w:sz w:val="20"/>
                <w:szCs w:val="20"/>
              </w:rPr>
              <w:t xml:space="preserve"> </w:t>
            </w:r>
            <w:r w:rsidRPr="00A2224F">
              <w:rPr>
                <w:rFonts w:ascii="Times New Roman" w:hAnsi="Times New Roman"/>
                <w:b/>
                <w:bCs/>
                <w:sz w:val="20"/>
                <w:szCs w:val="20"/>
              </w:rPr>
              <w:t>programie</w:t>
            </w:r>
          </w:p>
          <w:p w14:paraId="08AC8A63" w14:textId="0A7F9539"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Leczenie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programie</w:t>
            </w:r>
            <w:r w:rsidR="007A10E8" w:rsidRPr="00A2224F">
              <w:rPr>
                <w:rFonts w:ascii="Times New Roman" w:hAnsi="Times New Roman"/>
                <w:sz w:val="20"/>
                <w:szCs w:val="20"/>
              </w:rPr>
              <w:t xml:space="preserve"> </w:t>
            </w:r>
            <w:r w:rsidRPr="00A2224F">
              <w:rPr>
                <w:rFonts w:ascii="Times New Roman" w:hAnsi="Times New Roman"/>
                <w:sz w:val="20"/>
                <w:szCs w:val="20"/>
              </w:rPr>
              <w:t>trwa</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czasu</w:t>
            </w:r>
            <w:r w:rsidR="007A10E8" w:rsidRPr="00A2224F">
              <w:rPr>
                <w:rFonts w:ascii="Times New Roman" w:hAnsi="Times New Roman"/>
                <w:sz w:val="20"/>
                <w:szCs w:val="20"/>
              </w:rPr>
              <w:t xml:space="preserve"> </w:t>
            </w:r>
            <w:r w:rsidRPr="00A2224F">
              <w:rPr>
                <w:rFonts w:ascii="Times New Roman" w:hAnsi="Times New Roman"/>
                <w:sz w:val="20"/>
                <w:szCs w:val="20"/>
              </w:rPr>
              <w:t>wystąpienia</w:t>
            </w:r>
            <w:r w:rsidR="007A10E8" w:rsidRPr="00A2224F">
              <w:rPr>
                <w:rFonts w:ascii="Times New Roman" w:hAnsi="Times New Roman"/>
                <w:sz w:val="20"/>
                <w:szCs w:val="20"/>
              </w:rPr>
              <w:t xml:space="preserve"> </w:t>
            </w:r>
            <w:r w:rsidRPr="00A2224F">
              <w:rPr>
                <w:rFonts w:ascii="Times New Roman" w:hAnsi="Times New Roman"/>
                <w:sz w:val="20"/>
                <w:szCs w:val="20"/>
              </w:rPr>
              <w:t>kryteriów</w:t>
            </w:r>
            <w:r w:rsidR="007A10E8" w:rsidRPr="00A2224F">
              <w:rPr>
                <w:rFonts w:ascii="Times New Roman" w:hAnsi="Times New Roman"/>
                <w:sz w:val="20"/>
                <w:szCs w:val="20"/>
              </w:rPr>
              <w:t xml:space="preserve"> </w:t>
            </w:r>
            <w:r w:rsidRPr="00A2224F">
              <w:rPr>
                <w:rFonts w:ascii="Times New Roman" w:hAnsi="Times New Roman"/>
                <w:sz w:val="20"/>
                <w:szCs w:val="20"/>
              </w:rPr>
              <w:t>wyłączenia.</w:t>
            </w:r>
          </w:p>
          <w:p w14:paraId="0662FAAD" w14:textId="14DF70A0" w:rsidR="00A72F3E"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Czasowe</w:t>
            </w:r>
            <w:r w:rsidR="007A10E8" w:rsidRPr="00A2224F">
              <w:rPr>
                <w:rFonts w:ascii="Times New Roman" w:hAnsi="Times New Roman"/>
                <w:sz w:val="20"/>
                <w:szCs w:val="20"/>
              </w:rPr>
              <w:t xml:space="preserve"> </w:t>
            </w:r>
            <w:r w:rsidRPr="00A2224F">
              <w:rPr>
                <w:rFonts w:ascii="Times New Roman" w:hAnsi="Times New Roman"/>
                <w:sz w:val="20"/>
                <w:szCs w:val="20"/>
              </w:rPr>
              <w:t>przerwanie</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następuje</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przypadkach</w:t>
            </w:r>
            <w:r w:rsidR="007A10E8" w:rsidRPr="00A2224F">
              <w:rPr>
                <w:rFonts w:ascii="Times New Roman" w:hAnsi="Times New Roman"/>
                <w:sz w:val="20"/>
                <w:szCs w:val="20"/>
              </w:rPr>
              <w:t xml:space="preserve"> </w:t>
            </w:r>
            <w:r w:rsidRPr="00A2224F">
              <w:rPr>
                <w:rFonts w:ascii="Times New Roman" w:hAnsi="Times New Roman"/>
                <w:sz w:val="20"/>
                <w:szCs w:val="20"/>
              </w:rPr>
              <w:t>określonych</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Charakterystyce</w:t>
            </w:r>
            <w:r w:rsidR="007A10E8" w:rsidRPr="00A2224F">
              <w:rPr>
                <w:rFonts w:ascii="Times New Roman" w:hAnsi="Times New Roman"/>
                <w:sz w:val="20"/>
                <w:szCs w:val="20"/>
              </w:rPr>
              <w:t xml:space="preserve"> </w:t>
            </w:r>
            <w:r w:rsidRPr="00A2224F">
              <w:rPr>
                <w:rFonts w:ascii="Times New Roman" w:hAnsi="Times New Roman"/>
                <w:sz w:val="20"/>
                <w:szCs w:val="20"/>
              </w:rPr>
              <w:t>Produktu</w:t>
            </w:r>
            <w:r w:rsidR="007A10E8" w:rsidRPr="00A2224F">
              <w:rPr>
                <w:rFonts w:ascii="Times New Roman" w:hAnsi="Times New Roman"/>
                <w:sz w:val="20"/>
                <w:szCs w:val="20"/>
              </w:rPr>
              <w:t xml:space="preserve"> </w:t>
            </w:r>
            <w:r w:rsidRPr="00A2224F">
              <w:rPr>
                <w:rFonts w:ascii="Times New Roman" w:hAnsi="Times New Roman"/>
                <w:sz w:val="20"/>
                <w:szCs w:val="20"/>
              </w:rPr>
              <w:t>Leczniczego</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dopuszczalne</w:t>
            </w:r>
            <w:r w:rsidR="007A10E8" w:rsidRPr="00A2224F">
              <w:rPr>
                <w:rFonts w:ascii="Times New Roman" w:hAnsi="Times New Roman"/>
                <w:sz w:val="20"/>
                <w:szCs w:val="20"/>
              </w:rPr>
              <w:t xml:space="preserve"> </w:t>
            </w:r>
            <w:r w:rsidRPr="00A2224F">
              <w:rPr>
                <w:rFonts w:ascii="Times New Roman" w:hAnsi="Times New Roman"/>
                <w:sz w:val="20"/>
                <w:szCs w:val="20"/>
              </w:rPr>
              <w:t>jest</w:t>
            </w:r>
            <w:r w:rsidR="007A10E8" w:rsidRPr="00A2224F">
              <w:rPr>
                <w:rFonts w:ascii="Times New Roman" w:hAnsi="Times New Roman"/>
                <w:sz w:val="20"/>
                <w:szCs w:val="20"/>
              </w:rPr>
              <w:t xml:space="preserve"> </w:t>
            </w:r>
            <w:r w:rsidRPr="00A2224F">
              <w:rPr>
                <w:rFonts w:ascii="Times New Roman" w:hAnsi="Times New Roman"/>
                <w:sz w:val="20"/>
                <w:szCs w:val="20"/>
              </w:rPr>
              <w:t>na</w:t>
            </w:r>
            <w:r w:rsidR="007A10E8" w:rsidRPr="00A2224F">
              <w:rPr>
                <w:rFonts w:ascii="Times New Roman" w:hAnsi="Times New Roman"/>
                <w:sz w:val="20"/>
                <w:szCs w:val="20"/>
              </w:rPr>
              <w:t xml:space="preserve"> </w:t>
            </w:r>
            <w:r w:rsidRPr="00A2224F">
              <w:rPr>
                <w:rFonts w:ascii="Times New Roman" w:hAnsi="Times New Roman"/>
                <w:sz w:val="20"/>
                <w:szCs w:val="20"/>
              </w:rPr>
              <w:t>okres</w:t>
            </w:r>
            <w:r w:rsidR="007A10E8" w:rsidRPr="00A2224F">
              <w:rPr>
                <w:rFonts w:ascii="Times New Roman" w:hAnsi="Times New Roman"/>
                <w:sz w:val="20"/>
                <w:szCs w:val="20"/>
              </w:rPr>
              <w:t xml:space="preserve"> </w:t>
            </w:r>
            <w:r w:rsidRPr="00A2224F">
              <w:rPr>
                <w:rFonts w:ascii="Times New Roman" w:hAnsi="Times New Roman"/>
                <w:sz w:val="20"/>
                <w:szCs w:val="20"/>
              </w:rPr>
              <w:t>maksymalnie</w:t>
            </w:r>
            <w:r w:rsidR="007A10E8" w:rsidRPr="00A2224F">
              <w:rPr>
                <w:rFonts w:ascii="Times New Roman" w:hAnsi="Times New Roman"/>
                <w:sz w:val="20"/>
                <w:szCs w:val="20"/>
              </w:rPr>
              <w:t xml:space="preserve"> </w:t>
            </w:r>
            <w:r w:rsidRPr="00A2224F">
              <w:rPr>
                <w:rFonts w:ascii="Times New Roman" w:hAnsi="Times New Roman"/>
                <w:sz w:val="20"/>
                <w:szCs w:val="20"/>
              </w:rPr>
              <w:t>28</w:t>
            </w:r>
            <w:r w:rsidR="007A10E8" w:rsidRPr="00A2224F">
              <w:rPr>
                <w:rFonts w:ascii="Times New Roman" w:hAnsi="Times New Roman"/>
                <w:sz w:val="20"/>
                <w:szCs w:val="20"/>
              </w:rPr>
              <w:t xml:space="preserve"> </w:t>
            </w:r>
            <w:r w:rsidRPr="00A2224F">
              <w:rPr>
                <w:rFonts w:ascii="Times New Roman" w:hAnsi="Times New Roman"/>
                <w:sz w:val="20"/>
                <w:szCs w:val="20"/>
              </w:rPr>
              <w:t>dni</w:t>
            </w:r>
            <w:r w:rsidR="00A72F3E" w:rsidRPr="00A2224F">
              <w:rPr>
                <w:rFonts w:ascii="Times New Roman" w:hAnsi="Times New Roman"/>
                <w:sz w:val="20"/>
                <w:szCs w:val="20"/>
              </w:rPr>
              <w:t>.</w:t>
            </w:r>
          </w:p>
          <w:p w14:paraId="5AF06ED5" w14:textId="77777777" w:rsidR="00A72F3E" w:rsidRPr="00A2224F" w:rsidRDefault="00A72F3E" w:rsidP="00A2224F">
            <w:pPr>
              <w:spacing w:after="60" w:line="276" w:lineRule="auto"/>
              <w:jc w:val="both"/>
              <w:rPr>
                <w:rFonts w:ascii="Times New Roman" w:hAnsi="Times New Roman"/>
                <w:sz w:val="20"/>
                <w:szCs w:val="20"/>
              </w:rPr>
            </w:pPr>
          </w:p>
          <w:p w14:paraId="2D27251B" w14:textId="57B84E59" w:rsidR="00382405" w:rsidRPr="00A2224F" w:rsidRDefault="00E73138" w:rsidP="00A2224F">
            <w:pPr>
              <w:pStyle w:val="Akapitzlist"/>
              <w:numPr>
                <w:ilvl w:val="1"/>
                <w:numId w:val="32"/>
              </w:numPr>
              <w:spacing w:before="0" w:after="60" w:line="276" w:lineRule="auto"/>
              <w:contextualSpacing w:val="0"/>
              <w:rPr>
                <w:rFonts w:ascii="Times New Roman" w:hAnsi="Times New Roman"/>
                <w:sz w:val="20"/>
                <w:szCs w:val="20"/>
              </w:rPr>
            </w:pPr>
            <w:r w:rsidRPr="00A2224F">
              <w:rPr>
                <w:rFonts w:ascii="Times New Roman" w:hAnsi="Times New Roman"/>
                <w:b/>
                <w:bCs/>
                <w:sz w:val="20"/>
                <w:szCs w:val="20"/>
              </w:rPr>
              <w:t>Kryteria</w:t>
            </w:r>
            <w:r w:rsidR="007A10E8" w:rsidRPr="00A2224F">
              <w:rPr>
                <w:rFonts w:ascii="Times New Roman" w:hAnsi="Times New Roman"/>
                <w:b/>
                <w:bCs/>
                <w:sz w:val="20"/>
                <w:szCs w:val="20"/>
              </w:rPr>
              <w:t xml:space="preserve"> </w:t>
            </w:r>
            <w:r w:rsidRPr="00A2224F">
              <w:rPr>
                <w:rFonts w:ascii="Times New Roman" w:hAnsi="Times New Roman"/>
                <w:b/>
                <w:bCs/>
                <w:sz w:val="20"/>
                <w:szCs w:val="20"/>
              </w:rPr>
              <w:t>wyłączenia</w:t>
            </w:r>
          </w:p>
          <w:p w14:paraId="72DB282E" w14:textId="5221FB47"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wyłączani</w:t>
            </w:r>
            <w:r w:rsidR="007A10E8" w:rsidRPr="00A2224F">
              <w:rPr>
                <w:rFonts w:ascii="Times New Roman" w:hAnsi="Times New Roman"/>
                <w:sz w:val="20"/>
                <w:szCs w:val="20"/>
              </w:rPr>
              <w:t xml:space="preserve"> </w:t>
            </w:r>
            <w:r w:rsidRPr="00A2224F">
              <w:rPr>
                <w:rFonts w:ascii="Times New Roman" w:hAnsi="Times New Roman"/>
                <w:sz w:val="20"/>
                <w:szCs w:val="20"/>
              </w:rPr>
              <w:t>są</w:t>
            </w:r>
            <w:r w:rsidR="007A10E8" w:rsidRPr="00A2224F">
              <w:rPr>
                <w:rFonts w:ascii="Times New Roman" w:hAnsi="Times New Roman"/>
                <w:sz w:val="20"/>
                <w:szCs w:val="20"/>
              </w:rPr>
              <w:t xml:space="preserve"> </w:t>
            </w:r>
            <w:r w:rsidRPr="00A2224F">
              <w:rPr>
                <w:rFonts w:ascii="Times New Roman" w:hAnsi="Times New Roman"/>
                <w:sz w:val="20"/>
                <w:szCs w:val="20"/>
              </w:rPr>
              <w:t>pacjenci</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przypadku</w:t>
            </w:r>
            <w:r w:rsidR="007A10E8" w:rsidRPr="00A2224F">
              <w:rPr>
                <w:rFonts w:ascii="Times New Roman" w:hAnsi="Times New Roman"/>
                <w:sz w:val="20"/>
                <w:szCs w:val="20"/>
              </w:rPr>
              <w:t xml:space="preserve"> </w:t>
            </w:r>
            <w:r w:rsidRPr="00A2224F">
              <w:rPr>
                <w:rFonts w:ascii="Times New Roman" w:hAnsi="Times New Roman"/>
                <w:sz w:val="20"/>
                <w:szCs w:val="20"/>
              </w:rPr>
              <w:t>wystąpienia,</w:t>
            </w:r>
            <w:r w:rsidR="007A10E8" w:rsidRPr="00A2224F">
              <w:rPr>
                <w:rFonts w:ascii="Times New Roman" w:hAnsi="Times New Roman"/>
                <w:sz w:val="20"/>
                <w:szCs w:val="20"/>
              </w:rPr>
              <w:t xml:space="preserve"> </w:t>
            </w:r>
            <w:r w:rsidRPr="00A2224F">
              <w:rPr>
                <w:rFonts w:ascii="Times New Roman" w:hAnsi="Times New Roman"/>
                <w:sz w:val="20"/>
                <w:szCs w:val="20"/>
              </w:rPr>
              <w:t>co</w:t>
            </w:r>
            <w:r w:rsidR="007A10E8" w:rsidRPr="00A2224F">
              <w:rPr>
                <w:rFonts w:ascii="Times New Roman" w:hAnsi="Times New Roman"/>
                <w:sz w:val="20"/>
                <w:szCs w:val="20"/>
              </w:rPr>
              <w:t xml:space="preserve"> </w:t>
            </w:r>
            <w:r w:rsidRPr="00A2224F">
              <w:rPr>
                <w:rFonts w:ascii="Times New Roman" w:hAnsi="Times New Roman"/>
                <w:sz w:val="20"/>
                <w:szCs w:val="20"/>
              </w:rPr>
              <w:t>najmniej</w:t>
            </w:r>
            <w:r w:rsidR="007A10E8" w:rsidRPr="00A2224F">
              <w:rPr>
                <w:rFonts w:ascii="Times New Roman" w:hAnsi="Times New Roman"/>
                <w:sz w:val="20"/>
                <w:szCs w:val="20"/>
              </w:rPr>
              <w:t xml:space="preserve"> jednego z </w:t>
            </w:r>
            <w:r w:rsidRPr="00A2224F">
              <w:rPr>
                <w:rFonts w:ascii="Times New Roman" w:hAnsi="Times New Roman"/>
                <w:sz w:val="20"/>
                <w:szCs w:val="20"/>
              </w:rPr>
              <w:t>poniższych</w:t>
            </w:r>
            <w:r w:rsidR="007A10E8" w:rsidRPr="00A2224F">
              <w:rPr>
                <w:rFonts w:ascii="Times New Roman" w:hAnsi="Times New Roman"/>
                <w:sz w:val="20"/>
                <w:szCs w:val="20"/>
              </w:rPr>
              <w:t xml:space="preserve"> </w:t>
            </w:r>
            <w:r w:rsidRPr="00A2224F">
              <w:rPr>
                <w:rFonts w:ascii="Times New Roman" w:hAnsi="Times New Roman"/>
                <w:sz w:val="20"/>
                <w:szCs w:val="20"/>
              </w:rPr>
              <w:t>kryteriów:</w:t>
            </w:r>
            <w:r w:rsidR="007A10E8" w:rsidRPr="00A2224F">
              <w:rPr>
                <w:rFonts w:ascii="Times New Roman" w:hAnsi="Times New Roman"/>
                <w:sz w:val="20"/>
                <w:szCs w:val="20"/>
              </w:rPr>
              <w:t xml:space="preserve"> </w:t>
            </w:r>
          </w:p>
          <w:p w14:paraId="5CA14FC4" w14:textId="639FBD5A"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p</w:t>
            </w:r>
            <w:r w:rsidR="00E73138" w:rsidRPr="00A2224F">
              <w:rPr>
                <w:rFonts w:ascii="Times New Roman" w:hAnsi="Times New Roman"/>
                <w:sz w:val="20"/>
                <w:szCs w:val="20"/>
              </w:rPr>
              <w:t>rogresja</w:t>
            </w:r>
            <w:r w:rsidR="007A10E8" w:rsidRPr="00A2224F">
              <w:rPr>
                <w:rFonts w:ascii="Times New Roman" w:hAnsi="Times New Roman"/>
                <w:sz w:val="20"/>
                <w:szCs w:val="20"/>
              </w:rPr>
              <w:t xml:space="preserve"> </w:t>
            </w:r>
            <w:r w:rsidR="00E73138" w:rsidRPr="00A2224F">
              <w:rPr>
                <w:rFonts w:ascii="Times New Roman" w:hAnsi="Times New Roman"/>
                <w:sz w:val="20"/>
                <w:szCs w:val="20"/>
              </w:rPr>
              <w:t>choroby</w:t>
            </w:r>
            <w:r w:rsidR="007A10E8" w:rsidRPr="00A2224F">
              <w:rPr>
                <w:rFonts w:ascii="Times New Roman" w:hAnsi="Times New Roman"/>
                <w:sz w:val="20"/>
                <w:szCs w:val="20"/>
              </w:rPr>
              <w:t xml:space="preserve"> </w:t>
            </w:r>
            <w:r w:rsidR="00E73138" w:rsidRPr="00A2224F">
              <w:rPr>
                <w:rFonts w:ascii="Times New Roman" w:hAnsi="Times New Roman"/>
                <w:sz w:val="20"/>
                <w:szCs w:val="20"/>
              </w:rPr>
              <w:t>wg</w:t>
            </w:r>
            <w:r w:rsidR="007A10E8" w:rsidRPr="00A2224F">
              <w:rPr>
                <w:rFonts w:ascii="Times New Roman" w:hAnsi="Times New Roman"/>
                <w:sz w:val="20"/>
                <w:szCs w:val="20"/>
              </w:rPr>
              <w:t xml:space="preserve"> </w:t>
            </w:r>
            <w:r w:rsidR="00E73138" w:rsidRPr="00A2224F">
              <w:rPr>
                <w:rFonts w:ascii="Times New Roman" w:hAnsi="Times New Roman"/>
                <w:sz w:val="20"/>
                <w:szCs w:val="20"/>
              </w:rPr>
              <w:t>aktualnych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kryteriów</w:t>
            </w:r>
            <w:r w:rsidR="007A10E8" w:rsidRPr="00A2224F">
              <w:rPr>
                <w:rFonts w:ascii="Times New Roman" w:hAnsi="Times New Roman"/>
                <w:sz w:val="20"/>
                <w:szCs w:val="20"/>
              </w:rPr>
              <w:t xml:space="preserve"> </w:t>
            </w:r>
            <w:r w:rsidR="00E73138" w:rsidRPr="00A2224F">
              <w:rPr>
                <w:rFonts w:ascii="Times New Roman" w:hAnsi="Times New Roman"/>
                <w:sz w:val="20"/>
                <w:szCs w:val="20"/>
              </w:rPr>
              <w:t>RECIST;</w:t>
            </w:r>
          </w:p>
          <w:p w14:paraId="337DF123" w14:textId="07A72E38"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d</w:t>
            </w:r>
            <w:r w:rsidR="00E73138" w:rsidRPr="00A2224F">
              <w:rPr>
                <w:rFonts w:ascii="Times New Roman" w:hAnsi="Times New Roman"/>
                <w:sz w:val="20"/>
                <w:szCs w:val="20"/>
              </w:rPr>
              <w:t>ługotrwałe</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istotne</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klinicznie</w:t>
            </w:r>
            <w:r w:rsidR="007A10E8" w:rsidRPr="00A2224F">
              <w:rPr>
                <w:rFonts w:ascii="Times New Roman" w:hAnsi="Times New Roman"/>
                <w:sz w:val="20"/>
                <w:szCs w:val="20"/>
              </w:rPr>
              <w:t xml:space="preserve"> </w:t>
            </w:r>
            <w:r w:rsidR="00E73138" w:rsidRPr="00A2224F">
              <w:rPr>
                <w:rFonts w:ascii="Times New Roman" w:hAnsi="Times New Roman"/>
                <w:sz w:val="20"/>
                <w:szCs w:val="20"/>
              </w:rPr>
              <w:t>działania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niepożądane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stopniu</w:t>
            </w:r>
            <w:r w:rsidR="007A10E8" w:rsidRPr="00A2224F">
              <w:rPr>
                <w:rFonts w:ascii="Times New Roman" w:hAnsi="Times New Roman"/>
                <w:sz w:val="20"/>
                <w:szCs w:val="20"/>
              </w:rPr>
              <w:t xml:space="preserve"> </w:t>
            </w:r>
            <w:r w:rsidR="00E73138" w:rsidRPr="00A2224F">
              <w:rPr>
                <w:rFonts w:ascii="Times New Roman" w:hAnsi="Times New Roman"/>
                <w:sz w:val="20"/>
                <w:szCs w:val="20"/>
              </w:rPr>
              <w:t>≥</w:t>
            </w:r>
            <w:r w:rsidR="007A10E8" w:rsidRPr="00A2224F">
              <w:rPr>
                <w:rFonts w:ascii="Times New Roman" w:hAnsi="Times New Roman"/>
                <w:sz w:val="20"/>
                <w:szCs w:val="20"/>
              </w:rPr>
              <w:t xml:space="preserve"> </w:t>
            </w:r>
            <w:r w:rsidR="00E73138" w:rsidRPr="00A2224F">
              <w:rPr>
                <w:rFonts w:ascii="Times New Roman" w:hAnsi="Times New Roman"/>
                <w:sz w:val="20"/>
                <w:szCs w:val="20"/>
              </w:rPr>
              <w:t>3</w:t>
            </w:r>
            <w:r w:rsidR="007A10E8" w:rsidRPr="00A2224F">
              <w:rPr>
                <w:rFonts w:ascii="Times New Roman" w:hAnsi="Times New Roman"/>
                <w:sz w:val="20"/>
                <w:szCs w:val="20"/>
              </w:rPr>
              <w:t xml:space="preserve"> </w:t>
            </w:r>
            <w:r w:rsidR="00E73138" w:rsidRPr="00A2224F">
              <w:rPr>
                <w:rFonts w:ascii="Times New Roman" w:hAnsi="Times New Roman"/>
                <w:sz w:val="20"/>
                <w:szCs w:val="20"/>
              </w:rPr>
              <w:t>według</w:t>
            </w:r>
            <w:r w:rsidR="007A10E8" w:rsidRPr="00A2224F">
              <w:rPr>
                <w:rFonts w:ascii="Times New Roman" w:hAnsi="Times New Roman"/>
                <w:sz w:val="20"/>
                <w:szCs w:val="20"/>
              </w:rPr>
              <w:t xml:space="preserve"> </w:t>
            </w:r>
            <w:r w:rsidR="00E73138" w:rsidRPr="00A2224F">
              <w:rPr>
                <w:rFonts w:ascii="Times New Roman" w:hAnsi="Times New Roman"/>
                <w:sz w:val="20"/>
                <w:szCs w:val="20"/>
              </w:rPr>
              <w:t>klasyfikacji</w:t>
            </w:r>
            <w:r w:rsidR="007A10E8" w:rsidRPr="00A2224F">
              <w:rPr>
                <w:rFonts w:ascii="Times New Roman" w:hAnsi="Times New Roman"/>
                <w:sz w:val="20"/>
                <w:szCs w:val="20"/>
              </w:rPr>
              <w:t xml:space="preserve"> </w:t>
            </w:r>
            <w:r w:rsidR="00E73138" w:rsidRPr="00A2224F">
              <w:rPr>
                <w:rFonts w:ascii="Times New Roman" w:hAnsi="Times New Roman"/>
                <w:sz w:val="20"/>
                <w:szCs w:val="20"/>
              </w:rPr>
              <w:t>NCI</w:t>
            </w:r>
            <w:r w:rsidR="007A10E8" w:rsidRPr="00A2224F">
              <w:rPr>
                <w:rFonts w:ascii="Times New Roman" w:hAnsi="Times New Roman"/>
                <w:sz w:val="20"/>
                <w:szCs w:val="20"/>
              </w:rPr>
              <w:t xml:space="preserve"> </w:t>
            </w:r>
            <w:r w:rsidR="00E73138" w:rsidRPr="00A2224F">
              <w:rPr>
                <w:rFonts w:ascii="Times New Roman" w:hAnsi="Times New Roman"/>
                <w:sz w:val="20"/>
                <w:szCs w:val="20"/>
              </w:rPr>
              <w:t>CTC;</w:t>
            </w:r>
          </w:p>
          <w:p w14:paraId="7F718647" w14:textId="77777777" w:rsidR="00E73138" w:rsidRPr="00A2224F" w:rsidRDefault="00A72F3E" w:rsidP="00A2224F">
            <w:pPr>
              <w:pStyle w:val="Akapitzlist"/>
              <w:numPr>
                <w:ilvl w:val="3"/>
                <w:numId w:val="32"/>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stotne</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długotrwałe</w:t>
            </w:r>
            <w:r w:rsidR="007A10E8" w:rsidRPr="00A2224F">
              <w:rPr>
                <w:rFonts w:ascii="Times New Roman" w:hAnsi="Times New Roman"/>
                <w:sz w:val="20"/>
                <w:szCs w:val="20"/>
              </w:rPr>
              <w:t xml:space="preserve"> </w:t>
            </w:r>
            <w:r w:rsidR="00E73138" w:rsidRPr="00A2224F">
              <w:rPr>
                <w:rFonts w:ascii="Times New Roman" w:hAnsi="Times New Roman"/>
                <w:sz w:val="20"/>
                <w:szCs w:val="20"/>
              </w:rPr>
              <w:t>pogorszenie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jakości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życia</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stanu</w:t>
            </w:r>
            <w:r w:rsidR="007A10E8" w:rsidRPr="00A2224F">
              <w:rPr>
                <w:rFonts w:ascii="Times New Roman" w:hAnsi="Times New Roman"/>
                <w:sz w:val="20"/>
                <w:szCs w:val="20"/>
              </w:rPr>
              <w:t xml:space="preserve"> </w:t>
            </w:r>
            <w:r w:rsidR="00E73138" w:rsidRPr="00A2224F">
              <w:rPr>
                <w:rFonts w:ascii="Times New Roman" w:hAnsi="Times New Roman"/>
                <w:sz w:val="20"/>
                <w:szCs w:val="20"/>
              </w:rPr>
              <w:t>sprawności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ogólnej</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stosunku</w:t>
            </w:r>
            <w:r w:rsidR="007A10E8" w:rsidRPr="00A2224F">
              <w:rPr>
                <w:rFonts w:ascii="Times New Roman" w:hAnsi="Times New Roman"/>
                <w:sz w:val="20"/>
                <w:szCs w:val="20"/>
              </w:rPr>
              <w:t xml:space="preserve"> </w:t>
            </w:r>
            <w:r w:rsidR="00E73138" w:rsidRPr="00A2224F">
              <w:rPr>
                <w:rFonts w:ascii="Times New Roman" w:hAnsi="Times New Roman"/>
                <w:sz w:val="20"/>
                <w:szCs w:val="20"/>
              </w:rPr>
              <w:t>do</w:t>
            </w:r>
            <w:r w:rsidR="007A10E8" w:rsidRPr="00A2224F">
              <w:rPr>
                <w:rFonts w:ascii="Times New Roman" w:hAnsi="Times New Roman"/>
                <w:sz w:val="20"/>
                <w:szCs w:val="20"/>
              </w:rPr>
              <w:t xml:space="preserve"> </w:t>
            </w:r>
            <w:r w:rsidR="00E73138" w:rsidRPr="00A2224F">
              <w:rPr>
                <w:rFonts w:ascii="Times New Roman" w:hAnsi="Times New Roman"/>
                <w:sz w:val="20"/>
                <w:szCs w:val="20"/>
              </w:rPr>
              <w:t>wartości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wyjściowych.</w:t>
            </w:r>
          </w:p>
          <w:p w14:paraId="48CCF016" w14:textId="6792A284" w:rsidR="00A72F3E" w:rsidRPr="00A2224F" w:rsidRDefault="00A72F3E" w:rsidP="00A2224F">
            <w:pPr>
              <w:spacing w:after="60" w:line="276" w:lineRule="auto"/>
              <w:jc w:val="both"/>
              <w:rPr>
                <w:rFonts w:ascii="Times New Roman" w:hAnsi="Times New Roman"/>
                <w:sz w:val="20"/>
                <w:szCs w:val="20"/>
              </w:rPr>
            </w:pPr>
          </w:p>
        </w:tc>
        <w:tc>
          <w:tcPr>
            <w:tcW w:w="4111" w:type="dxa"/>
          </w:tcPr>
          <w:p w14:paraId="130A0808" w14:textId="6002B501" w:rsidR="00352AAC" w:rsidRPr="00A2224F" w:rsidRDefault="007A10E8" w:rsidP="00A2224F">
            <w:pPr>
              <w:pStyle w:val="Akapitzlist"/>
              <w:numPr>
                <w:ilvl w:val="0"/>
                <w:numId w:val="33"/>
              </w:numPr>
              <w:autoSpaceDE w:val="0"/>
              <w:autoSpaceDN w:val="0"/>
              <w:adjustRightInd w:val="0"/>
              <w:spacing w:before="12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 xml:space="preserve">Terapia pacjentów </w:t>
            </w:r>
            <w:r w:rsidR="00352AAC" w:rsidRPr="00A2224F">
              <w:rPr>
                <w:rFonts w:ascii="Times New Roman" w:hAnsi="Times New Roman"/>
                <w:b/>
                <w:bCs/>
                <w:sz w:val="20"/>
                <w:szCs w:val="20"/>
              </w:rPr>
              <w:t>nanocząsteczkowym</w:t>
            </w:r>
            <w:r w:rsidRPr="00A2224F">
              <w:rPr>
                <w:rFonts w:ascii="Times New Roman" w:hAnsi="Times New Roman"/>
                <w:b/>
                <w:bCs/>
                <w:sz w:val="20"/>
                <w:szCs w:val="20"/>
              </w:rPr>
              <w:t xml:space="preserve"> </w:t>
            </w:r>
            <w:r w:rsidR="00352AAC" w:rsidRPr="00A2224F">
              <w:rPr>
                <w:rFonts w:ascii="Times New Roman" w:hAnsi="Times New Roman"/>
                <w:b/>
                <w:bCs/>
                <w:sz w:val="20"/>
                <w:szCs w:val="20"/>
              </w:rPr>
              <w:t>kompleksem</w:t>
            </w:r>
            <w:r w:rsidRPr="00A2224F">
              <w:rPr>
                <w:rFonts w:ascii="Times New Roman" w:hAnsi="Times New Roman"/>
                <w:b/>
                <w:bCs/>
                <w:sz w:val="20"/>
                <w:szCs w:val="20"/>
              </w:rPr>
              <w:t xml:space="preserve"> </w:t>
            </w:r>
            <w:r w:rsidR="00352AAC" w:rsidRPr="00A2224F">
              <w:rPr>
                <w:rFonts w:ascii="Times New Roman" w:hAnsi="Times New Roman"/>
                <w:b/>
                <w:bCs/>
                <w:sz w:val="20"/>
                <w:szCs w:val="20"/>
              </w:rPr>
              <w:t>paklitakselu</w:t>
            </w:r>
            <w:r w:rsidRPr="00A2224F">
              <w:rPr>
                <w:rFonts w:ascii="Times New Roman" w:hAnsi="Times New Roman"/>
                <w:b/>
                <w:bCs/>
                <w:sz w:val="20"/>
                <w:szCs w:val="20"/>
              </w:rPr>
              <w:t xml:space="preserve"> </w:t>
            </w:r>
            <w:r w:rsidR="00352AAC" w:rsidRPr="00A2224F">
              <w:rPr>
                <w:rFonts w:ascii="Times New Roman" w:hAnsi="Times New Roman"/>
                <w:b/>
                <w:bCs/>
                <w:sz w:val="20"/>
                <w:szCs w:val="20"/>
              </w:rPr>
              <w:t>z</w:t>
            </w:r>
            <w:r w:rsidRPr="00A2224F">
              <w:rPr>
                <w:rFonts w:ascii="Times New Roman" w:hAnsi="Times New Roman"/>
                <w:b/>
                <w:bCs/>
                <w:sz w:val="20"/>
                <w:szCs w:val="20"/>
              </w:rPr>
              <w:t xml:space="preserve"> </w:t>
            </w:r>
            <w:r w:rsidR="00352AAC" w:rsidRPr="00A2224F">
              <w:rPr>
                <w:rFonts w:ascii="Times New Roman" w:hAnsi="Times New Roman"/>
                <w:b/>
                <w:bCs/>
                <w:sz w:val="20"/>
                <w:szCs w:val="20"/>
              </w:rPr>
              <w:t>albuminą</w:t>
            </w:r>
          </w:p>
          <w:p w14:paraId="79234FE9" w14:textId="2722D1F2" w:rsidR="004A174A" w:rsidRPr="00A2224F" w:rsidRDefault="004A174A" w:rsidP="00A2224F">
            <w:pPr>
              <w:pStyle w:val="Akapitzlist"/>
              <w:numPr>
                <w:ilvl w:val="1"/>
                <w:numId w:val="33"/>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sz w:val="20"/>
                <w:szCs w:val="20"/>
              </w:rPr>
              <w:t>Dawkowanie</w:t>
            </w:r>
            <w:r w:rsidR="007A10E8" w:rsidRPr="00A2224F">
              <w:rPr>
                <w:rFonts w:ascii="Times New Roman" w:hAnsi="Times New Roman"/>
                <w:b/>
                <w:sz w:val="20"/>
                <w:szCs w:val="20"/>
              </w:rPr>
              <w:t xml:space="preserve"> </w:t>
            </w:r>
          </w:p>
          <w:p w14:paraId="5ABD8844" w14:textId="444A9215" w:rsidR="005B5B0E" w:rsidRPr="00A2224F" w:rsidRDefault="005B5B0E" w:rsidP="00A2224F">
            <w:pPr>
              <w:spacing w:after="60" w:line="276" w:lineRule="auto"/>
              <w:jc w:val="both"/>
              <w:rPr>
                <w:rFonts w:ascii="Times New Roman" w:hAnsi="Times New Roman"/>
                <w:sz w:val="20"/>
                <w:szCs w:val="20"/>
              </w:rPr>
            </w:pPr>
            <w:r w:rsidRPr="00A2224F">
              <w:rPr>
                <w:rFonts w:ascii="Times New Roman" w:hAnsi="Times New Roman"/>
                <w:sz w:val="20"/>
                <w:szCs w:val="20"/>
              </w:rPr>
              <w:t>Lek</w:t>
            </w:r>
            <w:r w:rsidR="007A10E8" w:rsidRPr="00A2224F">
              <w:rPr>
                <w:rFonts w:ascii="Times New Roman" w:hAnsi="Times New Roman"/>
                <w:sz w:val="20"/>
                <w:szCs w:val="20"/>
              </w:rPr>
              <w:t xml:space="preserve"> </w:t>
            </w:r>
            <w:r w:rsidRPr="00A2224F">
              <w:rPr>
                <w:rFonts w:ascii="Times New Roman" w:hAnsi="Times New Roman"/>
                <w:sz w:val="20"/>
                <w:szCs w:val="20"/>
              </w:rPr>
              <w:t>zawierający</w:t>
            </w:r>
            <w:r w:rsidR="007A10E8" w:rsidRPr="00A2224F">
              <w:rPr>
                <w:rFonts w:ascii="Times New Roman" w:hAnsi="Times New Roman"/>
                <w:sz w:val="20"/>
                <w:szCs w:val="20"/>
              </w:rPr>
              <w:t xml:space="preserve"> </w:t>
            </w:r>
            <w:r w:rsidRPr="00A2224F">
              <w:rPr>
                <w:rFonts w:ascii="Times New Roman" w:hAnsi="Times New Roman"/>
                <w:sz w:val="20"/>
                <w:szCs w:val="20"/>
              </w:rPr>
              <w:t>nanocząsteczkowy</w:t>
            </w:r>
            <w:r w:rsidR="007A10E8" w:rsidRPr="00A2224F">
              <w:rPr>
                <w:rFonts w:ascii="Times New Roman" w:hAnsi="Times New Roman"/>
                <w:sz w:val="20"/>
                <w:szCs w:val="20"/>
              </w:rPr>
              <w:t xml:space="preserve"> </w:t>
            </w:r>
            <w:r w:rsidRPr="00A2224F">
              <w:rPr>
                <w:rFonts w:ascii="Times New Roman" w:hAnsi="Times New Roman"/>
                <w:sz w:val="20"/>
                <w:szCs w:val="20"/>
              </w:rPr>
              <w:t>kompleks</w:t>
            </w:r>
            <w:r w:rsidR="007A10E8" w:rsidRPr="00A2224F">
              <w:rPr>
                <w:rFonts w:ascii="Times New Roman" w:hAnsi="Times New Roman"/>
                <w:sz w:val="20"/>
                <w:szCs w:val="20"/>
              </w:rPr>
              <w:t xml:space="preserve"> </w:t>
            </w:r>
            <w:r w:rsidRPr="00A2224F">
              <w:rPr>
                <w:rFonts w:ascii="Times New Roman" w:hAnsi="Times New Roman"/>
                <w:sz w:val="20"/>
                <w:szCs w:val="20"/>
              </w:rPr>
              <w:t>paklitakselu</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albuminą</w:t>
            </w:r>
            <w:r w:rsidR="007A10E8" w:rsidRPr="00A2224F">
              <w:rPr>
                <w:rFonts w:ascii="Times New Roman" w:hAnsi="Times New Roman"/>
                <w:sz w:val="20"/>
                <w:szCs w:val="20"/>
              </w:rPr>
              <w:t xml:space="preserve"> </w:t>
            </w:r>
            <w:r w:rsidR="004A174A" w:rsidRPr="00A2224F">
              <w:rPr>
                <w:rFonts w:ascii="Times New Roman" w:hAnsi="Times New Roman"/>
                <w:sz w:val="20"/>
                <w:szCs w:val="20"/>
              </w:rPr>
              <w:t>jest</w:t>
            </w:r>
            <w:r w:rsidR="007A10E8" w:rsidRPr="00A2224F">
              <w:rPr>
                <w:rFonts w:ascii="Times New Roman" w:hAnsi="Times New Roman"/>
                <w:sz w:val="20"/>
                <w:szCs w:val="20"/>
              </w:rPr>
              <w:t xml:space="preserve"> </w:t>
            </w:r>
            <w:r w:rsidR="004A174A" w:rsidRPr="00A2224F">
              <w:rPr>
                <w:rFonts w:ascii="Times New Roman" w:hAnsi="Times New Roman"/>
                <w:sz w:val="20"/>
                <w:szCs w:val="20"/>
              </w:rPr>
              <w:t>stosowany</w:t>
            </w:r>
            <w:r w:rsidR="007A10E8" w:rsidRPr="00A2224F">
              <w:rPr>
                <w:rFonts w:ascii="Times New Roman" w:hAnsi="Times New Roman"/>
                <w:sz w:val="20"/>
                <w:szCs w:val="20"/>
              </w:rPr>
              <w:t xml:space="preserve"> </w:t>
            </w:r>
            <w:r w:rsidR="004A174A" w:rsidRPr="00A2224F">
              <w:rPr>
                <w:rFonts w:ascii="Times New Roman" w:hAnsi="Times New Roman"/>
                <w:sz w:val="20"/>
                <w:szCs w:val="20"/>
              </w:rPr>
              <w:t>w</w:t>
            </w:r>
            <w:r w:rsidR="007A10E8" w:rsidRPr="00A2224F">
              <w:rPr>
                <w:rFonts w:ascii="Times New Roman" w:hAnsi="Times New Roman"/>
                <w:sz w:val="20"/>
                <w:szCs w:val="20"/>
              </w:rPr>
              <w:t xml:space="preserve"> </w:t>
            </w:r>
            <w:r w:rsidR="004A174A" w:rsidRPr="00A2224F">
              <w:rPr>
                <w:rFonts w:ascii="Times New Roman" w:hAnsi="Times New Roman"/>
                <w:sz w:val="20"/>
                <w:szCs w:val="20"/>
              </w:rPr>
              <w:t>skojarzeniu</w:t>
            </w:r>
            <w:r w:rsidR="007A10E8" w:rsidRPr="00A2224F">
              <w:rPr>
                <w:rFonts w:ascii="Times New Roman" w:hAnsi="Times New Roman"/>
                <w:sz w:val="20"/>
                <w:szCs w:val="20"/>
              </w:rPr>
              <w:t xml:space="preserve"> </w:t>
            </w:r>
            <w:r w:rsidR="004A174A" w:rsidRPr="00A2224F">
              <w:rPr>
                <w:rFonts w:ascii="Times New Roman" w:hAnsi="Times New Roman"/>
                <w:sz w:val="20"/>
                <w:szCs w:val="20"/>
              </w:rPr>
              <w:t>z</w:t>
            </w:r>
            <w:r w:rsidR="007A10E8" w:rsidRPr="00A2224F">
              <w:rPr>
                <w:rFonts w:ascii="Times New Roman" w:hAnsi="Times New Roman"/>
                <w:sz w:val="20"/>
                <w:szCs w:val="20"/>
              </w:rPr>
              <w:t xml:space="preserve"> </w:t>
            </w:r>
            <w:r w:rsidR="004A174A" w:rsidRPr="00A2224F">
              <w:rPr>
                <w:rFonts w:ascii="Times New Roman" w:hAnsi="Times New Roman"/>
                <w:sz w:val="20"/>
                <w:szCs w:val="20"/>
              </w:rPr>
              <w:t>gemcytabiną</w:t>
            </w:r>
            <w:r w:rsidRPr="00A2224F">
              <w:rPr>
                <w:rFonts w:ascii="Times New Roman" w:hAnsi="Times New Roman"/>
                <w:sz w:val="20"/>
                <w:szCs w:val="20"/>
              </w:rPr>
              <w:t>.</w:t>
            </w:r>
            <w:r w:rsidR="007A10E8" w:rsidRPr="00A2224F">
              <w:rPr>
                <w:rFonts w:ascii="Times New Roman" w:hAnsi="Times New Roman"/>
                <w:sz w:val="20"/>
                <w:szCs w:val="20"/>
              </w:rPr>
              <w:t xml:space="preserve"> </w:t>
            </w:r>
          </w:p>
          <w:p w14:paraId="342184D3" w14:textId="0AF1F693" w:rsidR="004A174A" w:rsidRPr="00A2224F" w:rsidRDefault="005B5B0E" w:rsidP="00A2224F">
            <w:pPr>
              <w:spacing w:after="60" w:line="276" w:lineRule="auto"/>
              <w:jc w:val="both"/>
              <w:rPr>
                <w:rFonts w:ascii="Times New Roman" w:hAnsi="Times New Roman"/>
                <w:sz w:val="20"/>
                <w:szCs w:val="20"/>
              </w:rPr>
            </w:pPr>
            <w:r w:rsidRPr="00A2224F">
              <w:rPr>
                <w:rFonts w:ascii="Times New Roman" w:hAnsi="Times New Roman"/>
                <w:sz w:val="20"/>
                <w:szCs w:val="20"/>
              </w:rPr>
              <w:t>Dawkowanie</w:t>
            </w:r>
            <w:r w:rsidR="007A10E8" w:rsidRPr="00A2224F">
              <w:rPr>
                <w:rFonts w:ascii="Times New Roman" w:hAnsi="Times New Roman"/>
                <w:sz w:val="20"/>
                <w:szCs w:val="20"/>
              </w:rPr>
              <w:t xml:space="preserve"> </w:t>
            </w:r>
            <w:r w:rsidRPr="00A2224F">
              <w:rPr>
                <w:rFonts w:ascii="Times New Roman" w:hAnsi="Times New Roman"/>
                <w:sz w:val="20"/>
                <w:szCs w:val="20"/>
              </w:rPr>
              <w:t>nanocząsteczkowego</w:t>
            </w:r>
            <w:r w:rsidR="007A10E8" w:rsidRPr="00A2224F">
              <w:rPr>
                <w:rFonts w:ascii="Times New Roman" w:hAnsi="Times New Roman"/>
                <w:sz w:val="20"/>
                <w:szCs w:val="20"/>
              </w:rPr>
              <w:t xml:space="preserve"> </w:t>
            </w:r>
            <w:r w:rsidRPr="00A2224F">
              <w:rPr>
                <w:rFonts w:ascii="Times New Roman" w:hAnsi="Times New Roman"/>
                <w:sz w:val="20"/>
                <w:szCs w:val="20"/>
              </w:rPr>
              <w:t>kompleksu</w:t>
            </w:r>
            <w:r w:rsidR="007A10E8" w:rsidRPr="00A2224F">
              <w:rPr>
                <w:rFonts w:ascii="Times New Roman" w:hAnsi="Times New Roman"/>
                <w:sz w:val="20"/>
                <w:szCs w:val="20"/>
              </w:rPr>
              <w:t xml:space="preserve"> </w:t>
            </w:r>
            <w:r w:rsidRPr="00A2224F">
              <w:rPr>
                <w:rFonts w:ascii="Times New Roman" w:hAnsi="Times New Roman"/>
                <w:sz w:val="20"/>
                <w:szCs w:val="20"/>
              </w:rPr>
              <w:t>paklitakselu</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albuminą</w:t>
            </w:r>
            <w:r w:rsidR="007A10E8" w:rsidRPr="00A2224F">
              <w:rPr>
                <w:rFonts w:ascii="Times New Roman" w:hAnsi="Times New Roman"/>
                <w:sz w:val="20"/>
                <w:szCs w:val="20"/>
              </w:rPr>
              <w:t xml:space="preserve"> </w:t>
            </w:r>
            <w:r w:rsidRPr="00A2224F">
              <w:rPr>
                <w:rFonts w:ascii="Times New Roman" w:hAnsi="Times New Roman"/>
                <w:sz w:val="20"/>
                <w:szCs w:val="20"/>
              </w:rPr>
              <w:t>oraz</w:t>
            </w:r>
            <w:r w:rsidR="007A10E8" w:rsidRPr="00A2224F">
              <w:rPr>
                <w:rFonts w:ascii="Times New Roman" w:hAnsi="Times New Roman"/>
                <w:sz w:val="20"/>
                <w:szCs w:val="20"/>
              </w:rPr>
              <w:t xml:space="preserve"> </w:t>
            </w:r>
            <w:r w:rsidRPr="00A2224F">
              <w:rPr>
                <w:rFonts w:ascii="Times New Roman" w:hAnsi="Times New Roman"/>
                <w:sz w:val="20"/>
                <w:szCs w:val="20"/>
              </w:rPr>
              <w:t>gem</w:t>
            </w:r>
            <w:r w:rsidR="00501810" w:rsidRPr="00A2224F">
              <w:rPr>
                <w:rFonts w:ascii="Times New Roman" w:hAnsi="Times New Roman"/>
                <w:sz w:val="20"/>
                <w:szCs w:val="20"/>
              </w:rPr>
              <w:t>cytabiny</w:t>
            </w:r>
            <w:r w:rsidR="007A10E8" w:rsidRPr="00A2224F">
              <w:rPr>
                <w:rFonts w:ascii="Times New Roman" w:hAnsi="Times New Roman"/>
                <w:sz w:val="20"/>
                <w:szCs w:val="20"/>
              </w:rPr>
              <w:t xml:space="preserve"> </w:t>
            </w:r>
            <w:r w:rsidR="00501810" w:rsidRPr="00A2224F">
              <w:rPr>
                <w:rFonts w:ascii="Times New Roman" w:hAnsi="Times New Roman"/>
                <w:sz w:val="20"/>
                <w:szCs w:val="20"/>
              </w:rPr>
              <w:t>w</w:t>
            </w:r>
            <w:r w:rsidR="007A10E8" w:rsidRPr="00A2224F">
              <w:rPr>
                <w:rFonts w:ascii="Times New Roman" w:hAnsi="Times New Roman"/>
                <w:sz w:val="20"/>
                <w:szCs w:val="20"/>
              </w:rPr>
              <w:t xml:space="preserve"> </w:t>
            </w:r>
            <w:r w:rsidR="00501810" w:rsidRPr="00A2224F">
              <w:rPr>
                <w:rFonts w:ascii="Times New Roman" w:hAnsi="Times New Roman"/>
                <w:sz w:val="20"/>
                <w:szCs w:val="20"/>
              </w:rPr>
              <w:t>leczeniu</w:t>
            </w:r>
            <w:r w:rsidR="007A10E8" w:rsidRPr="00A2224F">
              <w:rPr>
                <w:rFonts w:ascii="Times New Roman" w:hAnsi="Times New Roman"/>
                <w:sz w:val="20"/>
                <w:szCs w:val="20"/>
              </w:rPr>
              <w:t xml:space="preserve"> </w:t>
            </w:r>
            <w:r w:rsidR="00501810" w:rsidRPr="00A2224F">
              <w:rPr>
                <w:rFonts w:ascii="Times New Roman" w:hAnsi="Times New Roman"/>
                <w:sz w:val="20"/>
                <w:szCs w:val="20"/>
              </w:rPr>
              <w:t>skojarzonym</w:t>
            </w:r>
            <w:r w:rsidR="007A10E8" w:rsidRPr="00A2224F">
              <w:rPr>
                <w:rFonts w:ascii="Times New Roman" w:hAnsi="Times New Roman"/>
                <w:sz w:val="20"/>
                <w:szCs w:val="20"/>
              </w:rPr>
              <w:t xml:space="preserve"> </w:t>
            </w:r>
            <w:r w:rsidR="002C470C" w:rsidRPr="00A2224F">
              <w:rPr>
                <w:rFonts w:ascii="Times New Roman" w:hAnsi="Times New Roman"/>
                <w:sz w:val="20"/>
                <w:szCs w:val="20"/>
              </w:rPr>
              <w:t>prowadzone</w:t>
            </w:r>
            <w:r w:rsidR="007A10E8" w:rsidRPr="00A2224F">
              <w:rPr>
                <w:rFonts w:ascii="Times New Roman" w:hAnsi="Times New Roman"/>
                <w:sz w:val="20"/>
                <w:szCs w:val="20"/>
              </w:rPr>
              <w:t xml:space="preserve"> </w:t>
            </w:r>
            <w:r w:rsidR="002C470C" w:rsidRPr="00A2224F">
              <w:rPr>
                <w:rFonts w:ascii="Times New Roman" w:hAnsi="Times New Roman"/>
                <w:sz w:val="20"/>
                <w:szCs w:val="20"/>
              </w:rPr>
              <w:t>j</w:t>
            </w:r>
            <w:r w:rsidR="00E7441D" w:rsidRPr="00A2224F">
              <w:rPr>
                <w:rFonts w:ascii="Times New Roman" w:hAnsi="Times New Roman"/>
                <w:sz w:val="20"/>
                <w:szCs w:val="20"/>
              </w:rPr>
              <w:t>e</w:t>
            </w:r>
            <w:r w:rsidR="002C470C" w:rsidRPr="00A2224F">
              <w:rPr>
                <w:rFonts w:ascii="Times New Roman" w:hAnsi="Times New Roman"/>
                <w:sz w:val="20"/>
                <w:szCs w:val="20"/>
              </w:rPr>
              <w:t>st</w:t>
            </w:r>
            <w:r w:rsidR="007A10E8" w:rsidRPr="00A2224F">
              <w:rPr>
                <w:rFonts w:ascii="Times New Roman" w:hAnsi="Times New Roman"/>
                <w:sz w:val="20"/>
                <w:szCs w:val="20"/>
              </w:rPr>
              <w:t xml:space="preserve"> </w:t>
            </w:r>
            <w:r w:rsidR="002C470C" w:rsidRPr="00A2224F">
              <w:rPr>
                <w:rFonts w:ascii="Times New Roman" w:hAnsi="Times New Roman"/>
                <w:sz w:val="20"/>
                <w:szCs w:val="20"/>
              </w:rPr>
              <w:t>zgodnie</w:t>
            </w:r>
            <w:r w:rsidR="007A10E8" w:rsidRPr="00A2224F">
              <w:rPr>
                <w:rFonts w:ascii="Times New Roman" w:hAnsi="Times New Roman"/>
                <w:sz w:val="20"/>
                <w:szCs w:val="20"/>
              </w:rPr>
              <w:t xml:space="preserve"> </w:t>
            </w:r>
            <w:r w:rsidR="002C470C" w:rsidRPr="00A2224F">
              <w:rPr>
                <w:rFonts w:ascii="Times New Roman" w:hAnsi="Times New Roman"/>
                <w:sz w:val="20"/>
                <w:szCs w:val="20"/>
              </w:rPr>
              <w:t>z</w:t>
            </w:r>
            <w:r w:rsidR="007A10E8" w:rsidRPr="00A2224F">
              <w:rPr>
                <w:rFonts w:ascii="Times New Roman" w:hAnsi="Times New Roman"/>
                <w:sz w:val="20"/>
                <w:szCs w:val="20"/>
              </w:rPr>
              <w:t xml:space="preserve"> </w:t>
            </w:r>
            <w:r w:rsidR="00501810" w:rsidRPr="00A2224F">
              <w:rPr>
                <w:rFonts w:ascii="Times New Roman" w:hAnsi="Times New Roman"/>
                <w:sz w:val="20"/>
                <w:szCs w:val="20"/>
              </w:rPr>
              <w:t>Charakterystyką</w:t>
            </w:r>
            <w:r w:rsidR="007A10E8" w:rsidRPr="00A2224F">
              <w:rPr>
                <w:rFonts w:ascii="Times New Roman" w:hAnsi="Times New Roman"/>
                <w:sz w:val="20"/>
                <w:szCs w:val="20"/>
              </w:rPr>
              <w:t xml:space="preserve"> </w:t>
            </w:r>
            <w:r w:rsidRPr="00A2224F">
              <w:rPr>
                <w:rFonts w:ascii="Times New Roman" w:hAnsi="Times New Roman"/>
                <w:sz w:val="20"/>
                <w:szCs w:val="20"/>
              </w:rPr>
              <w:t>Produktu</w:t>
            </w:r>
            <w:r w:rsidR="007A10E8" w:rsidRPr="00A2224F">
              <w:rPr>
                <w:rFonts w:ascii="Times New Roman" w:hAnsi="Times New Roman"/>
                <w:sz w:val="20"/>
                <w:szCs w:val="20"/>
              </w:rPr>
              <w:t xml:space="preserve"> </w:t>
            </w:r>
            <w:r w:rsidRPr="00A2224F">
              <w:rPr>
                <w:rFonts w:ascii="Times New Roman" w:hAnsi="Times New Roman"/>
                <w:sz w:val="20"/>
                <w:szCs w:val="20"/>
              </w:rPr>
              <w:t>Leczniczego</w:t>
            </w:r>
            <w:r w:rsidR="00501810" w:rsidRPr="00A2224F">
              <w:rPr>
                <w:rFonts w:ascii="Times New Roman" w:hAnsi="Times New Roman"/>
                <w:sz w:val="20"/>
                <w:szCs w:val="20"/>
              </w:rPr>
              <w:t>.</w:t>
            </w:r>
          </w:p>
          <w:p w14:paraId="1761C834" w14:textId="77777777" w:rsidR="009821D2" w:rsidRPr="00A2224F" w:rsidRDefault="009821D2" w:rsidP="00A2224F">
            <w:pPr>
              <w:spacing w:after="60" w:line="276" w:lineRule="auto"/>
              <w:jc w:val="both"/>
              <w:rPr>
                <w:rFonts w:ascii="Times New Roman" w:hAnsi="Times New Roman"/>
                <w:sz w:val="20"/>
                <w:szCs w:val="20"/>
              </w:rPr>
            </w:pPr>
          </w:p>
          <w:p w14:paraId="3C0E9269" w14:textId="41BECF28" w:rsidR="00352AAC" w:rsidRPr="00A2224F" w:rsidRDefault="00352AAC" w:rsidP="00A2224F">
            <w:pPr>
              <w:pStyle w:val="Akapitzlist"/>
              <w:numPr>
                <w:ilvl w:val="0"/>
                <w:numId w:val="33"/>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lang w:eastAsia="pl-PL"/>
              </w:rPr>
              <w:t>Terapia</w:t>
            </w:r>
            <w:r w:rsidR="007A10E8" w:rsidRPr="00A2224F">
              <w:rPr>
                <w:rFonts w:ascii="Times New Roman" w:hAnsi="Times New Roman"/>
                <w:b/>
                <w:bCs/>
                <w:sz w:val="20"/>
                <w:szCs w:val="20"/>
                <w:lang w:eastAsia="pl-PL"/>
              </w:rPr>
              <w:t xml:space="preserve"> </w:t>
            </w:r>
            <w:r w:rsidR="00382405" w:rsidRPr="00A2224F">
              <w:rPr>
                <w:rFonts w:ascii="Times New Roman" w:hAnsi="Times New Roman"/>
                <w:b/>
                <w:bCs/>
                <w:sz w:val="20"/>
                <w:szCs w:val="20"/>
                <w:lang w:eastAsia="pl-PL"/>
              </w:rPr>
              <w:t>olapar</w:t>
            </w:r>
            <w:r w:rsidR="0026180C" w:rsidRPr="00A2224F">
              <w:rPr>
                <w:rFonts w:ascii="Times New Roman" w:hAnsi="Times New Roman"/>
                <w:b/>
                <w:bCs/>
                <w:sz w:val="20"/>
                <w:szCs w:val="20"/>
                <w:lang w:eastAsia="pl-PL"/>
              </w:rPr>
              <w:t>y</w:t>
            </w:r>
            <w:r w:rsidR="00382405" w:rsidRPr="00A2224F">
              <w:rPr>
                <w:rFonts w:ascii="Times New Roman" w:hAnsi="Times New Roman"/>
                <w:b/>
                <w:bCs/>
                <w:sz w:val="20"/>
                <w:szCs w:val="20"/>
                <w:lang w:eastAsia="pl-PL"/>
              </w:rPr>
              <w:t>bem</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pacjentów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z</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mutacjami</w:t>
            </w:r>
            <w:r w:rsidR="007A10E8" w:rsidRPr="00A2224F">
              <w:rPr>
                <w:rFonts w:ascii="Times New Roman" w:hAnsi="Times New Roman"/>
                <w:b/>
                <w:bCs/>
                <w:sz w:val="20"/>
                <w:szCs w:val="20"/>
                <w:lang w:eastAsia="pl-PL"/>
              </w:rPr>
              <w:t xml:space="preserve"> </w:t>
            </w:r>
            <w:r w:rsidR="00F269D9" w:rsidRPr="00A2224F">
              <w:rPr>
                <w:rFonts w:ascii="Times New Roman" w:hAnsi="Times New Roman"/>
                <w:b/>
                <w:bCs/>
                <w:sz w:val="20"/>
                <w:szCs w:val="20"/>
                <w:lang w:eastAsia="pl-PL"/>
              </w:rPr>
              <w:t>dziedzicznymi</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genach</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BRCA1/BRCA2</w:t>
            </w:r>
            <w:r w:rsidR="007A10E8" w:rsidRPr="00A2224F">
              <w:rPr>
                <w:rFonts w:ascii="Times New Roman" w:hAnsi="Times New Roman"/>
                <w:b/>
                <w:bCs/>
                <w:sz w:val="20"/>
                <w:szCs w:val="20"/>
                <w:lang w:eastAsia="pl-PL"/>
              </w:rPr>
              <w:t xml:space="preserve"> </w:t>
            </w:r>
          </w:p>
          <w:p w14:paraId="733E92DE" w14:textId="501DFF62" w:rsidR="00E73138" w:rsidRPr="00A2224F" w:rsidRDefault="00E73138" w:rsidP="00A2224F">
            <w:pPr>
              <w:pStyle w:val="Akapitzlist"/>
              <w:numPr>
                <w:ilvl w:val="1"/>
                <w:numId w:val="33"/>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Dawkowanie</w:t>
            </w:r>
            <w:r w:rsidR="007A10E8" w:rsidRPr="00A2224F">
              <w:rPr>
                <w:rFonts w:ascii="Times New Roman" w:hAnsi="Times New Roman"/>
                <w:b/>
                <w:bCs/>
                <w:sz w:val="20"/>
                <w:szCs w:val="20"/>
              </w:rPr>
              <w:t xml:space="preserve"> </w:t>
            </w:r>
          </w:p>
          <w:p w14:paraId="67B0FACD" w14:textId="2EA3193F"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Charakterystyką</w:t>
            </w:r>
            <w:r w:rsidR="007A10E8" w:rsidRPr="00A2224F">
              <w:rPr>
                <w:rFonts w:ascii="Times New Roman" w:hAnsi="Times New Roman"/>
                <w:sz w:val="20"/>
                <w:szCs w:val="20"/>
              </w:rPr>
              <w:t xml:space="preserve"> </w:t>
            </w:r>
            <w:r w:rsidRPr="00A2224F">
              <w:rPr>
                <w:rFonts w:ascii="Times New Roman" w:hAnsi="Times New Roman"/>
                <w:sz w:val="20"/>
                <w:szCs w:val="20"/>
              </w:rPr>
              <w:t>Produktu</w:t>
            </w:r>
            <w:r w:rsidR="007A10E8" w:rsidRPr="00A2224F">
              <w:rPr>
                <w:rFonts w:ascii="Times New Roman" w:hAnsi="Times New Roman"/>
                <w:sz w:val="20"/>
                <w:szCs w:val="20"/>
              </w:rPr>
              <w:t xml:space="preserve"> </w:t>
            </w:r>
            <w:r w:rsidRPr="00A2224F">
              <w:rPr>
                <w:rFonts w:ascii="Times New Roman" w:hAnsi="Times New Roman"/>
                <w:sz w:val="20"/>
                <w:szCs w:val="20"/>
              </w:rPr>
              <w:t>Leczniczego</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postaci</w:t>
            </w:r>
            <w:r w:rsidR="007A10E8" w:rsidRPr="00A2224F">
              <w:rPr>
                <w:rFonts w:ascii="Times New Roman" w:hAnsi="Times New Roman"/>
                <w:sz w:val="20"/>
                <w:szCs w:val="20"/>
              </w:rPr>
              <w:t xml:space="preserve"> </w:t>
            </w:r>
            <w:r w:rsidRPr="00A2224F">
              <w:rPr>
                <w:rFonts w:ascii="Times New Roman" w:hAnsi="Times New Roman"/>
                <w:sz w:val="20"/>
                <w:szCs w:val="20"/>
              </w:rPr>
              <w:t>tabletek.</w:t>
            </w:r>
          </w:p>
          <w:p w14:paraId="04F1709E" w14:textId="7B603CFC" w:rsidR="00E73138" w:rsidRPr="00A2224F" w:rsidRDefault="00E73138" w:rsidP="00A2224F">
            <w:pPr>
              <w:spacing w:after="60" w:line="276" w:lineRule="auto"/>
              <w:jc w:val="both"/>
              <w:rPr>
                <w:rFonts w:ascii="Times New Roman" w:hAnsi="Times New Roman"/>
                <w:sz w:val="20"/>
                <w:szCs w:val="20"/>
              </w:rPr>
            </w:pPr>
            <w:r w:rsidRPr="00A2224F">
              <w:rPr>
                <w:rFonts w:ascii="Times New Roman" w:hAnsi="Times New Roman"/>
                <w:sz w:val="20"/>
                <w:szCs w:val="20"/>
              </w:rPr>
              <w:t>Rozpoczęcie</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olaparybem</w:t>
            </w:r>
            <w:r w:rsidR="007A10E8" w:rsidRPr="00A2224F">
              <w:rPr>
                <w:rFonts w:ascii="Times New Roman" w:hAnsi="Times New Roman"/>
                <w:sz w:val="20"/>
                <w:szCs w:val="20"/>
              </w:rPr>
              <w:t xml:space="preserve"> </w:t>
            </w:r>
            <w:r w:rsidRPr="00A2224F">
              <w:rPr>
                <w:rFonts w:ascii="Times New Roman" w:hAnsi="Times New Roman"/>
                <w:sz w:val="20"/>
                <w:szCs w:val="20"/>
              </w:rPr>
              <w:t>-</w:t>
            </w:r>
            <w:r w:rsidR="007A10E8" w:rsidRPr="00A2224F">
              <w:rPr>
                <w:rFonts w:ascii="Times New Roman" w:hAnsi="Times New Roman"/>
                <w:sz w:val="20"/>
                <w:szCs w:val="20"/>
              </w:rPr>
              <w:t xml:space="preserve">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8</w:t>
            </w:r>
            <w:r w:rsidR="007A10E8" w:rsidRPr="00A2224F">
              <w:rPr>
                <w:rFonts w:ascii="Times New Roman" w:hAnsi="Times New Roman"/>
                <w:sz w:val="20"/>
                <w:szCs w:val="20"/>
              </w:rPr>
              <w:t xml:space="preserve"> </w:t>
            </w:r>
            <w:r w:rsidRPr="00A2224F">
              <w:rPr>
                <w:rFonts w:ascii="Times New Roman" w:hAnsi="Times New Roman"/>
                <w:sz w:val="20"/>
                <w:szCs w:val="20"/>
              </w:rPr>
              <w:t>tygodni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ostatniej</w:t>
            </w:r>
            <w:r w:rsidR="007A10E8" w:rsidRPr="00A2224F">
              <w:rPr>
                <w:rFonts w:ascii="Times New Roman" w:hAnsi="Times New Roman"/>
                <w:sz w:val="20"/>
                <w:szCs w:val="20"/>
              </w:rPr>
              <w:t xml:space="preserve"> </w:t>
            </w:r>
            <w:r w:rsidRPr="00A2224F">
              <w:rPr>
                <w:rFonts w:ascii="Times New Roman" w:hAnsi="Times New Roman"/>
                <w:sz w:val="20"/>
                <w:szCs w:val="20"/>
              </w:rPr>
              <w:t>dawki</w:t>
            </w:r>
            <w:r w:rsidR="007A10E8" w:rsidRPr="00A2224F">
              <w:rPr>
                <w:rFonts w:ascii="Times New Roman" w:hAnsi="Times New Roman"/>
                <w:sz w:val="20"/>
                <w:szCs w:val="20"/>
              </w:rPr>
              <w:t xml:space="preserve"> </w:t>
            </w:r>
            <w:r w:rsidRPr="00A2224F">
              <w:rPr>
                <w:rFonts w:ascii="Times New Roman" w:hAnsi="Times New Roman"/>
                <w:sz w:val="20"/>
                <w:szCs w:val="20"/>
              </w:rPr>
              <w:t>chemioterapii</w:t>
            </w:r>
            <w:r w:rsidR="007A10E8" w:rsidRPr="00A2224F">
              <w:rPr>
                <w:rFonts w:ascii="Times New Roman" w:hAnsi="Times New Roman"/>
                <w:sz w:val="20"/>
                <w:szCs w:val="20"/>
              </w:rPr>
              <w:t xml:space="preserve"> </w:t>
            </w:r>
            <w:r w:rsidRPr="00A2224F">
              <w:rPr>
                <w:rFonts w:ascii="Times New Roman" w:hAnsi="Times New Roman"/>
                <w:sz w:val="20"/>
                <w:szCs w:val="20"/>
              </w:rPr>
              <w:t>zawierającej</w:t>
            </w:r>
            <w:r w:rsidR="007A10E8" w:rsidRPr="00A2224F">
              <w:rPr>
                <w:rFonts w:ascii="Times New Roman" w:hAnsi="Times New Roman"/>
                <w:sz w:val="20"/>
                <w:szCs w:val="20"/>
              </w:rPr>
              <w:t xml:space="preserve"> </w:t>
            </w:r>
            <w:r w:rsidRPr="00A2224F">
              <w:rPr>
                <w:rFonts w:ascii="Times New Roman" w:hAnsi="Times New Roman"/>
                <w:sz w:val="20"/>
                <w:szCs w:val="20"/>
              </w:rPr>
              <w:t>związki</w:t>
            </w:r>
            <w:r w:rsidR="007A10E8" w:rsidRPr="00A2224F">
              <w:rPr>
                <w:rFonts w:ascii="Times New Roman" w:hAnsi="Times New Roman"/>
                <w:sz w:val="20"/>
                <w:szCs w:val="20"/>
              </w:rPr>
              <w:t xml:space="preserve"> </w:t>
            </w:r>
            <w:r w:rsidRPr="00A2224F">
              <w:rPr>
                <w:rFonts w:ascii="Times New Roman" w:hAnsi="Times New Roman"/>
                <w:sz w:val="20"/>
                <w:szCs w:val="20"/>
              </w:rPr>
              <w:t>platyny.</w:t>
            </w:r>
          </w:p>
        </w:tc>
        <w:tc>
          <w:tcPr>
            <w:tcW w:w="5613" w:type="dxa"/>
          </w:tcPr>
          <w:p w14:paraId="1B02BE91" w14:textId="26C2D340" w:rsidR="00352AAC" w:rsidRPr="00A2224F" w:rsidRDefault="00352AAC" w:rsidP="00A2224F">
            <w:pPr>
              <w:pStyle w:val="Akapitzlist"/>
              <w:numPr>
                <w:ilvl w:val="0"/>
                <w:numId w:val="34"/>
              </w:numPr>
              <w:spacing w:before="12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Terapia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pacjentów</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nanocząsteczkowym</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kompleksem</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paklitakselu</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z</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albuminą</w:t>
            </w:r>
          </w:p>
          <w:p w14:paraId="66E814CA" w14:textId="12256D4E" w:rsidR="00D84550" w:rsidRPr="00A2224F" w:rsidRDefault="001409B9" w:rsidP="00A2224F">
            <w:pPr>
              <w:pStyle w:val="Akapitzlist"/>
              <w:numPr>
                <w:ilvl w:val="1"/>
                <w:numId w:val="34"/>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lang w:eastAsia="pl-PL"/>
              </w:rPr>
              <w:t>Badania</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przy</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kwalifikacj</w:t>
            </w:r>
            <w:r w:rsidR="00F246D7" w:rsidRPr="00A2224F">
              <w:rPr>
                <w:rFonts w:ascii="Times New Roman" w:hAnsi="Times New Roman"/>
                <w:b/>
                <w:bCs/>
                <w:sz w:val="20"/>
                <w:szCs w:val="20"/>
                <w:lang w:eastAsia="pl-PL"/>
              </w:rPr>
              <w:t>i</w:t>
            </w:r>
            <w:r w:rsidR="007A10E8" w:rsidRPr="00A2224F">
              <w:rPr>
                <w:rFonts w:ascii="Times New Roman" w:hAnsi="Times New Roman"/>
                <w:b/>
                <w:bCs/>
                <w:sz w:val="20"/>
                <w:szCs w:val="20"/>
                <w:lang w:eastAsia="pl-PL"/>
              </w:rPr>
              <w:t xml:space="preserve"> </w:t>
            </w:r>
          </w:p>
          <w:p w14:paraId="0D9E81CB" w14:textId="590361EB" w:rsidR="009E3C3C" w:rsidRPr="00A2224F" w:rsidRDefault="00817EAC" w:rsidP="00A2224F">
            <w:pPr>
              <w:pStyle w:val="Akapitzlist"/>
              <w:numPr>
                <w:ilvl w:val="3"/>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brzucha</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miednicy;</w:t>
            </w:r>
          </w:p>
          <w:p w14:paraId="14E60537" w14:textId="0D744E7E"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RTG</w:t>
            </w:r>
            <w:r w:rsidR="007A10E8" w:rsidRPr="00A2224F">
              <w:rPr>
                <w:rFonts w:ascii="Times New Roman" w:hAnsi="Times New Roman"/>
                <w:sz w:val="20"/>
                <w:szCs w:val="20"/>
              </w:rPr>
              <w:t xml:space="preserve"> </w:t>
            </w:r>
            <w:r w:rsidR="00FF4C62" w:rsidRPr="00A2224F">
              <w:rPr>
                <w:rFonts w:ascii="Times New Roman" w:hAnsi="Times New Roman"/>
                <w:sz w:val="20"/>
                <w:szCs w:val="20"/>
              </w:rPr>
              <w:t>lub</w:t>
            </w:r>
            <w:r w:rsidR="007A10E8" w:rsidRPr="00A2224F">
              <w:rPr>
                <w:rFonts w:ascii="Times New Roman" w:hAnsi="Times New Roman"/>
                <w:sz w:val="20"/>
                <w:szCs w:val="20"/>
              </w:rPr>
              <w:t xml:space="preserve"> </w:t>
            </w:r>
            <w:r w:rsidR="00FF4C62"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klatki</w:t>
            </w:r>
            <w:r w:rsidR="007A10E8" w:rsidRPr="00A2224F">
              <w:rPr>
                <w:rFonts w:ascii="Times New Roman" w:hAnsi="Times New Roman"/>
                <w:sz w:val="20"/>
                <w:szCs w:val="20"/>
              </w:rPr>
              <w:t xml:space="preserve"> </w:t>
            </w:r>
            <w:r w:rsidRPr="00A2224F">
              <w:rPr>
                <w:rFonts w:ascii="Times New Roman" w:hAnsi="Times New Roman"/>
                <w:sz w:val="20"/>
                <w:szCs w:val="20"/>
              </w:rPr>
              <w:t>piersiowej</w:t>
            </w:r>
            <w:r w:rsidR="00817EAC" w:rsidRPr="00A2224F">
              <w:rPr>
                <w:rFonts w:ascii="Times New Roman" w:hAnsi="Times New Roman"/>
                <w:sz w:val="20"/>
                <w:szCs w:val="20"/>
              </w:rPr>
              <w:t>;</w:t>
            </w:r>
          </w:p>
          <w:p w14:paraId="5762D8DC" w14:textId="70930A24"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innej</w:t>
            </w:r>
            <w:r w:rsidR="007A10E8" w:rsidRPr="00A2224F">
              <w:rPr>
                <w:rFonts w:ascii="Times New Roman" w:hAnsi="Times New Roman"/>
                <w:sz w:val="20"/>
                <w:szCs w:val="20"/>
              </w:rPr>
              <w:t xml:space="preserve"> </w:t>
            </w:r>
            <w:r w:rsidRPr="00A2224F">
              <w:rPr>
                <w:rFonts w:ascii="Times New Roman" w:hAnsi="Times New Roman"/>
                <w:sz w:val="20"/>
                <w:szCs w:val="20"/>
              </w:rPr>
              <w:t>lokalizacji,</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umiejscowienia</w:t>
            </w:r>
            <w:r w:rsidR="007A10E8" w:rsidRPr="00A2224F">
              <w:rPr>
                <w:rFonts w:ascii="Times New Roman" w:hAnsi="Times New Roman"/>
                <w:sz w:val="20"/>
                <w:szCs w:val="20"/>
              </w:rPr>
              <w:t xml:space="preserve"> </w:t>
            </w:r>
            <w:r w:rsidR="00817EAC" w:rsidRPr="00A2224F">
              <w:rPr>
                <w:rFonts w:ascii="Times New Roman" w:hAnsi="Times New Roman"/>
                <w:sz w:val="20"/>
                <w:szCs w:val="20"/>
              </w:rPr>
              <w:t>przerzutów;</w:t>
            </w:r>
          </w:p>
          <w:p w14:paraId="06264D83" w14:textId="53F90D59"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morfologia</w:t>
            </w:r>
            <w:r w:rsidR="007A10E8" w:rsidRPr="00A2224F">
              <w:rPr>
                <w:rFonts w:ascii="Times New Roman" w:hAnsi="Times New Roman"/>
                <w:sz w:val="20"/>
                <w:szCs w:val="20"/>
              </w:rPr>
              <w:t xml:space="preserve"> </w:t>
            </w:r>
            <w:r w:rsidR="00817EAC" w:rsidRPr="00A2224F">
              <w:rPr>
                <w:rFonts w:ascii="Times New Roman" w:hAnsi="Times New Roman"/>
                <w:sz w:val="20"/>
                <w:szCs w:val="20"/>
              </w:rPr>
              <w:t>krwi;</w:t>
            </w:r>
          </w:p>
          <w:p w14:paraId="0678490D" w14:textId="7338006D" w:rsidR="009E3C3C" w:rsidRPr="00A2224F" w:rsidRDefault="00817EA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poziom</w:t>
            </w:r>
            <w:r w:rsidR="007A10E8" w:rsidRPr="00A2224F">
              <w:rPr>
                <w:rFonts w:ascii="Times New Roman" w:hAnsi="Times New Roman"/>
                <w:sz w:val="20"/>
                <w:szCs w:val="20"/>
              </w:rPr>
              <w:t xml:space="preserve"> </w:t>
            </w:r>
            <w:r w:rsidRPr="00A2224F">
              <w:rPr>
                <w:rFonts w:ascii="Times New Roman" w:hAnsi="Times New Roman"/>
                <w:sz w:val="20"/>
                <w:szCs w:val="20"/>
              </w:rPr>
              <w:t>AspAT</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Pr="00A2224F">
              <w:rPr>
                <w:rFonts w:ascii="Times New Roman" w:hAnsi="Times New Roman"/>
                <w:sz w:val="20"/>
                <w:szCs w:val="20"/>
              </w:rPr>
              <w:t>AlAT;</w:t>
            </w:r>
          </w:p>
          <w:p w14:paraId="4F971C83" w14:textId="46755D5E"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stężenie</w:t>
            </w:r>
            <w:r w:rsidR="007A10E8" w:rsidRPr="00A2224F">
              <w:rPr>
                <w:rFonts w:ascii="Times New Roman" w:hAnsi="Times New Roman"/>
                <w:sz w:val="20"/>
                <w:szCs w:val="20"/>
              </w:rPr>
              <w:t xml:space="preserve"> </w:t>
            </w:r>
            <w:r w:rsidR="00817EAC" w:rsidRPr="00A2224F">
              <w:rPr>
                <w:rFonts w:ascii="Times New Roman" w:hAnsi="Times New Roman"/>
                <w:sz w:val="20"/>
                <w:szCs w:val="20"/>
              </w:rPr>
              <w:t>bilirubiny;</w:t>
            </w:r>
          </w:p>
          <w:p w14:paraId="732DAE8B" w14:textId="1F8BBE16"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stężenie</w:t>
            </w:r>
            <w:r w:rsidR="007A10E8" w:rsidRPr="00A2224F">
              <w:rPr>
                <w:rFonts w:ascii="Times New Roman" w:hAnsi="Times New Roman"/>
                <w:sz w:val="20"/>
                <w:szCs w:val="20"/>
              </w:rPr>
              <w:t xml:space="preserve"> </w:t>
            </w:r>
            <w:r w:rsidR="00817EAC" w:rsidRPr="00A2224F">
              <w:rPr>
                <w:rFonts w:ascii="Times New Roman" w:hAnsi="Times New Roman"/>
                <w:sz w:val="20"/>
                <w:szCs w:val="20"/>
              </w:rPr>
              <w:t>kreatyniny;</w:t>
            </w:r>
          </w:p>
          <w:p w14:paraId="3A8E0C59" w14:textId="77777777" w:rsidR="009E3C3C" w:rsidRPr="00A2224F" w:rsidRDefault="009E3C3C" w:rsidP="00A2224F">
            <w:pPr>
              <w:pStyle w:val="Akapitzlist"/>
              <w:numPr>
                <w:ilvl w:val="3"/>
                <w:numId w:val="34"/>
              </w:numPr>
              <w:spacing w:before="0" w:after="60" w:line="276" w:lineRule="auto"/>
              <w:contextualSpacing w:val="0"/>
              <w:rPr>
                <w:rFonts w:ascii="Times New Roman" w:hAnsi="Times New Roman"/>
                <w:b/>
                <w:bCs/>
                <w:sz w:val="20"/>
                <w:szCs w:val="20"/>
                <w:lang w:eastAsia="pl-PL"/>
              </w:rPr>
            </w:pPr>
            <w:r w:rsidRPr="00A2224F">
              <w:rPr>
                <w:rFonts w:ascii="Times New Roman" w:hAnsi="Times New Roman"/>
                <w:sz w:val="20"/>
                <w:szCs w:val="20"/>
              </w:rPr>
              <w:t>EKG.</w:t>
            </w:r>
          </w:p>
          <w:p w14:paraId="1688D2F5" w14:textId="77777777" w:rsidR="00A2224F" w:rsidRDefault="00A2224F" w:rsidP="00A2224F">
            <w:pPr>
              <w:spacing w:after="60" w:line="276" w:lineRule="auto"/>
              <w:jc w:val="both"/>
              <w:rPr>
                <w:rFonts w:ascii="Times New Roman" w:hAnsi="Times New Roman"/>
                <w:bCs/>
                <w:sz w:val="20"/>
                <w:szCs w:val="20"/>
                <w:lang w:eastAsia="pl-PL"/>
              </w:rPr>
            </w:pPr>
          </w:p>
          <w:p w14:paraId="21DE13E2" w14:textId="40E46F26" w:rsidR="00AF1C2C" w:rsidRPr="00A2224F" w:rsidRDefault="009E3C3C" w:rsidP="00A2224F">
            <w:pPr>
              <w:spacing w:after="60" w:line="276" w:lineRule="auto"/>
              <w:jc w:val="both"/>
              <w:rPr>
                <w:rFonts w:ascii="Times New Roman" w:hAnsi="Times New Roman"/>
                <w:bCs/>
                <w:sz w:val="20"/>
                <w:szCs w:val="20"/>
                <w:lang w:eastAsia="pl-PL"/>
              </w:rPr>
            </w:pPr>
            <w:r w:rsidRPr="00A2224F">
              <w:rPr>
                <w:rFonts w:ascii="Times New Roman" w:hAnsi="Times New Roman"/>
                <w:bCs/>
                <w:sz w:val="20"/>
                <w:szCs w:val="20"/>
                <w:lang w:eastAsia="pl-PL"/>
              </w:rPr>
              <w:t>Badania</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przy</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kwalifikacji</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winny</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być</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wykonywane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okresie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nie</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d</w:t>
            </w:r>
            <w:r w:rsidR="00116FCA" w:rsidRPr="00A2224F">
              <w:rPr>
                <w:rFonts w:ascii="Times New Roman" w:hAnsi="Times New Roman"/>
                <w:bCs/>
                <w:sz w:val="20"/>
                <w:szCs w:val="20"/>
                <w:lang w:eastAsia="pl-PL"/>
              </w:rPr>
              <w:t>al</w:t>
            </w:r>
            <w:r w:rsidR="00817EAC" w:rsidRPr="00A2224F">
              <w:rPr>
                <w:rFonts w:ascii="Times New Roman" w:hAnsi="Times New Roman"/>
                <w:bCs/>
                <w:sz w:val="20"/>
                <w:szCs w:val="20"/>
                <w:lang w:eastAsia="pl-PL"/>
              </w:rPr>
              <w:t>szym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niż</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2</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tygodni</w:t>
            </w:r>
            <w:r w:rsidR="007A10E8" w:rsidRPr="00A2224F">
              <w:rPr>
                <w:rFonts w:ascii="Times New Roman" w:hAnsi="Times New Roman"/>
                <w:bCs/>
                <w:sz w:val="20"/>
                <w:szCs w:val="20"/>
                <w:lang w:eastAsia="pl-PL"/>
              </w:rPr>
              <w:t xml:space="preserve"> </w:t>
            </w:r>
            <w:r w:rsidR="00116FCA" w:rsidRPr="00A2224F">
              <w:rPr>
                <w:rFonts w:ascii="Times New Roman" w:hAnsi="Times New Roman"/>
                <w:bCs/>
                <w:sz w:val="20"/>
                <w:szCs w:val="20"/>
                <w:lang w:eastAsia="pl-PL"/>
              </w:rPr>
              <w:t>poprzedzających</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rozpoczęcie</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leczenia</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817EAC" w:rsidRPr="00A2224F">
              <w:rPr>
                <w:rFonts w:ascii="Times New Roman" w:hAnsi="Times New Roman"/>
                <w:bCs/>
                <w:sz w:val="20"/>
                <w:szCs w:val="20"/>
                <w:lang w:eastAsia="pl-PL"/>
              </w:rPr>
              <w:t>programie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za</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wyjątkiem</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badania</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TK,</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które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może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być</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wykonywane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okresie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do</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4</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tygodni</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poprzedzających</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rozpoczęcie</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leczenia</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w</w:t>
            </w:r>
            <w:r w:rsidR="007A10E8" w:rsidRPr="00A2224F">
              <w:rPr>
                <w:rFonts w:ascii="Times New Roman" w:hAnsi="Times New Roman"/>
                <w:bCs/>
                <w:sz w:val="20"/>
                <w:szCs w:val="20"/>
                <w:lang w:eastAsia="pl-PL"/>
              </w:rPr>
              <w:t xml:space="preserve"> </w:t>
            </w:r>
            <w:r w:rsidR="00FF4C62" w:rsidRPr="00A2224F">
              <w:rPr>
                <w:rFonts w:ascii="Times New Roman" w:hAnsi="Times New Roman"/>
                <w:bCs/>
                <w:sz w:val="20"/>
                <w:szCs w:val="20"/>
                <w:lang w:eastAsia="pl-PL"/>
              </w:rPr>
              <w:t>programie.</w:t>
            </w:r>
          </w:p>
          <w:p w14:paraId="349AAFC8" w14:textId="1A11C5CA" w:rsidR="007A10E8" w:rsidRDefault="007A10E8" w:rsidP="00A2224F">
            <w:pPr>
              <w:spacing w:after="60" w:line="276" w:lineRule="auto"/>
              <w:jc w:val="both"/>
              <w:rPr>
                <w:rFonts w:ascii="Times New Roman" w:hAnsi="Times New Roman"/>
                <w:bCs/>
                <w:sz w:val="20"/>
                <w:szCs w:val="20"/>
                <w:lang w:eastAsia="pl-PL"/>
              </w:rPr>
            </w:pPr>
          </w:p>
          <w:p w14:paraId="36DDA67B" w14:textId="77777777" w:rsidR="00A2224F" w:rsidRPr="00A2224F" w:rsidRDefault="00A2224F" w:rsidP="00A2224F">
            <w:pPr>
              <w:spacing w:after="60" w:line="276" w:lineRule="auto"/>
              <w:jc w:val="both"/>
              <w:rPr>
                <w:rFonts w:ascii="Times New Roman" w:hAnsi="Times New Roman"/>
                <w:bCs/>
                <w:sz w:val="20"/>
                <w:szCs w:val="20"/>
                <w:lang w:eastAsia="pl-PL"/>
              </w:rPr>
            </w:pPr>
          </w:p>
          <w:p w14:paraId="5FAD9772" w14:textId="6F9EF9DC" w:rsidR="009E3C3C" w:rsidRPr="00A2224F" w:rsidRDefault="00501810" w:rsidP="00A2224F">
            <w:pPr>
              <w:pStyle w:val="Akapitzlist"/>
              <w:numPr>
                <w:ilvl w:val="1"/>
                <w:numId w:val="34"/>
              </w:numPr>
              <w:autoSpaceDE w:val="0"/>
              <w:autoSpaceDN w:val="0"/>
              <w:adjustRightInd w:val="0"/>
              <w:spacing w:before="0" w:after="60" w:line="276" w:lineRule="auto"/>
              <w:contextualSpacing w:val="0"/>
              <w:rPr>
                <w:rFonts w:ascii="Times New Roman" w:hAnsi="Times New Roman"/>
                <w:b/>
                <w:bCs/>
                <w:sz w:val="20"/>
                <w:szCs w:val="20"/>
                <w:lang w:eastAsia="pl-PL"/>
              </w:rPr>
            </w:pPr>
            <w:r w:rsidRPr="00A2224F">
              <w:rPr>
                <w:rFonts w:ascii="Times New Roman" w:hAnsi="Times New Roman"/>
                <w:b/>
                <w:bCs/>
                <w:sz w:val="20"/>
                <w:szCs w:val="20"/>
                <w:lang w:eastAsia="pl-PL"/>
              </w:rPr>
              <w:t>Monitorowanie</w:t>
            </w:r>
            <w:r w:rsidR="007A10E8" w:rsidRPr="00A2224F">
              <w:rPr>
                <w:rFonts w:ascii="Times New Roman" w:hAnsi="Times New Roman"/>
                <w:b/>
                <w:bCs/>
                <w:sz w:val="20"/>
                <w:szCs w:val="20"/>
                <w:lang w:eastAsia="pl-PL"/>
              </w:rPr>
              <w:t xml:space="preserve"> </w:t>
            </w:r>
            <w:r w:rsidRPr="00A2224F">
              <w:rPr>
                <w:rFonts w:ascii="Times New Roman" w:hAnsi="Times New Roman"/>
                <w:b/>
                <w:bCs/>
                <w:sz w:val="20"/>
                <w:szCs w:val="20"/>
                <w:lang w:eastAsia="pl-PL"/>
              </w:rPr>
              <w:t>leczenia</w:t>
            </w:r>
          </w:p>
          <w:p w14:paraId="2197E228" w14:textId="1ED502DC" w:rsidR="0090064C" w:rsidRPr="00A2224F" w:rsidRDefault="008D3A1B" w:rsidP="00A2224F">
            <w:pPr>
              <w:pStyle w:val="Akapitzlist"/>
              <w:numPr>
                <w:ilvl w:val="3"/>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sz w:val="20"/>
                <w:szCs w:val="20"/>
              </w:rPr>
              <w:t>p</w:t>
            </w:r>
            <w:r w:rsidR="009E3C3C" w:rsidRPr="00A2224F">
              <w:rPr>
                <w:rFonts w:ascii="Times New Roman" w:hAnsi="Times New Roman"/>
                <w:sz w:val="20"/>
                <w:szCs w:val="20"/>
              </w:rPr>
              <w:t>rzed</w:t>
            </w:r>
            <w:r w:rsidR="007A10E8" w:rsidRPr="00A2224F">
              <w:rPr>
                <w:rFonts w:ascii="Times New Roman" w:hAnsi="Times New Roman"/>
                <w:sz w:val="20"/>
                <w:szCs w:val="20"/>
              </w:rPr>
              <w:t xml:space="preserve"> </w:t>
            </w:r>
            <w:r w:rsidR="009E3C3C" w:rsidRPr="00A2224F">
              <w:rPr>
                <w:rFonts w:ascii="Times New Roman" w:hAnsi="Times New Roman"/>
                <w:sz w:val="20"/>
                <w:szCs w:val="20"/>
              </w:rPr>
              <w:t>każdym</w:t>
            </w:r>
            <w:r w:rsidR="007A10E8" w:rsidRPr="00A2224F">
              <w:rPr>
                <w:rFonts w:ascii="Times New Roman" w:hAnsi="Times New Roman"/>
                <w:sz w:val="20"/>
                <w:szCs w:val="20"/>
              </w:rPr>
              <w:t xml:space="preserve"> </w:t>
            </w:r>
            <w:r w:rsidR="009E3C3C" w:rsidRPr="00A2224F">
              <w:rPr>
                <w:rFonts w:ascii="Times New Roman" w:hAnsi="Times New Roman"/>
                <w:sz w:val="20"/>
                <w:szCs w:val="20"/>
              </w:rPr>
              <w:t>podaniem</w:t>
            </w:r>
            <w:r w:rsidR="007A10E8" w:rsidRPr="00A2224F">
              <w:rPr>
                <w:rFonts w:ascii="Times New Roman" w:hAnsi="Times New Roman"/>
                <w:sz w:val="20"/>
                <w:szCs w:val="20"/>
              </w:rPr>
              <w:t xml:space="preserve"> </w:t>
            </w:r>
            <w:r w:rsidR="00817EAC" w:rsidRPr="00A2224F">
              <w:rPr>
                <w:rFonts w:ascii="Times New Roman" w:hAnsi="Times New Roman"/>
                <w:sz w:val="20"/>
                <w:szCs w:val="20"/>
              </w:rPr>
              <w:t>leku</w:t>
            </w:r>
            <w:r w:rsidR="007A10E8" w:rsidRPr="00A2224F">
              <w:rPr>
                <w:rFonts w:ascii="Times New Roman" w:hAnsi="Times New Roman"/>
                <w:sz w:val="20"/>
                <w:szCs w:val="20"/>
              </w:rPr>
              <w:t xml:space="preserve"> </w:t>
            </w:r>
            <w:r w:rsidR="00817EAC" w:rsidRPr="00A2224F">
              <w:rPr>
                <w:rFonts w:ascii="Times New Roman" w:hAnsi="Times New Roman"/>
                <w:sz w:val="20"/>
                <w:szCs w:val="20"/>
              </w:rPr>
              <w:t>w</w:t>
            </w:r>
            <w:r w:rsidR="007A10E8" w:rsidRPr="00A2224F">
              <w:rPr>
                <w:rFonts w:ascii="Times New Roman" w:hAnsi="Times New Roman"/>
                <w:sz w:val="20"/>
                <w:szCs w:val="20"/>
              </w:rPr>
              <w:t xml:space="preserve"> </w:t>
            </w:r>
            <w:r w:rsidR="00817EAC" w:rsidRPr="00A2224F">
              <w:rPr>
                <w:rFonts w:ascii="Times New Roman" w:hAnsi="Times New Roman"/>
                <w:sz w:val="20"/>
                <w:szCs w:val="20"/>
              </w:rPr>
              <w:t>programie</w:t>
            </w:r>
            <w:r w:rsidR="007A10E8" w:rsidRPr="00A2224F">
              <w:rPr>
                <w:rFonts w:ascii="Times New Roman" w:hAnsi="Times New Roman"/>
                <w:sz w:val="20"/>
                <w:szCs w:val="20"/>
              </w:rPr>
              <w:t xml:space="preserve"> </w:t>
            </w:r>
            <w:r w:rsidR="000277BE" w:rsidRPr="00A2224F">
              <w:rPr>
                <w:rFonts w:ascii="Times New Roman" w:hAnsi="Times New Roman"/>
                <w:sz w:val="20"/>
                <w:szCs w:val="20"/>
              </w:rPr>
              <w:t>wykon</w:t>
            </w:r>
            <w:r w:rsidR="009550F9" w:rsidRPr="00A2224F">
              <w:rPr>
                <w:rFonts w:ascii="Times New Roman" w:hAnsi="Times New Roman"/>
                <w:sz w:val="20"/>
                <w:szCs w:val="20"/>
              </w:rPr>
              <w:t>uje</w:t>
            </w:r>
            <w:r w:rsidR="007A10E8" w:rsidRPr="00A2224F">
              <w:rPr>
                <w:rFonts w:ascii="Times New Roman" w:hAnsi="Times New Roman"/>
                <w:sz w:val="20"/>
                <w:szCs w:val="20"/>
              </w:rPr>
              <w:t xml:space="preserve"> </w:t>
            </w:r>
            <w:r w:rsidR="000277BE" w:rsidRPr="00A2224F">
              <w:rPr>
                <w:rFonts w:ascii="Times New Roman" w:hAnsi="Times New Roman"/>
                <w:sz w:val="20"/>
                <w:szCs w:val="20"/>
              </w:rPr>
              <w:t>s</w:t>
            </w:r>
            <w:r w:rsidR="009550F9" w:rsidRPr="00A2224F">
              <w:rPr>
                <w:rFonts w:ascii="Times New Roman" w:hAnsi="Times New Roman"/>
                <w:sz w:val="20"/>
                <w:szCs w:val="20"/>
              </w:rPr>
              <w:t>ię</w:t>
            </w:r>
            <w:r w:rsidR="007A10E8" w:rsidRPr="00A2224F">
              <w:rPr>
                <w:rFonts w:ascii="Times New Roman" w:hAnsi="Times New Roman"/>
                <w:sz w:val="20"/>
                <w:szCs w:val="20"/>
              </w:rPr>
              <w:t xml:space="preserve"> </w:t>
            </w:r>
            <w:r w:rsidR="00E67945" w:rsidRPr="00A2224F">
              <w:rPr>
                <w:rFonts w:ascii="Times New Roman" w:hAnsi="Times New Roman"/>
                <w:sz w:val="20"/>
                <w:szCs w:val="20"/>
              </w:rPr>
              <w:t>następują</w:t>
            </w:r>
            <w:r w:rsidR="003B5BF8" w:rsidRPr="00A2224F">
              <w:rPr>
                <w:rFonts w:ascii="Times New Roman" w:hAnsi="Times New Roman"/>
                <w:sz w:val="20"/>
                <w:szCs w:val="20"/>
              </w:rPr>
              <w:t>ce</w:t>
            </w:r>
            <w:r w:rsidR="007A10E8" w:rsidRPr="00A2224F">
              <w:rPr>
                <w:rFonts w:ascii="Times New Roman" w:hAnsi="Times New Roman"/>
                <w:sz w:val="20"/>
                <w:szCs w:val="20"/>
              </w:rPr>
              <w:t xml:space="preserve"> </w:t>
            </w:r>
            <w:r w:rsidR="003B5BF8" w:rsidRPr="00A2224F">
              <w:rPr>
                <w:rFonts w:ascii="Times New Roman" w:hAnsi="Times New Roman"/>
                <w:sz w:val="20"/>
                <w:szCs w:val="20"/>
              </w:rPr>
              <w:t>badania</w:t>
            </w:r>
            <w:r w:rsidR="00817EAC" w:rsidRPr="00A2224F">
              <w:rPr>
                <w:rFonts w:ascii="Times New Roman" w:hAnsi="Times New Roman"/>
                <w:sz w:val="20"/>
                <w:szCs w:val="20"/>
              </w:rPr>
              <w:t>:</w:t>
            </w:r>
          </w:p>
          <w:p w14:paraId="5ACBE807" w14:textId="249ACF05" w:rsidR="009E3C3C" w:rsidRPr="00A2224F" w:rsidRDefault="00817EAC" w:rsidP="00A2224F">
            <w:pPr>
              <w:pStyle w:val="Akapitzlist"/>
              <w:numPr>
                <w:ilvl w:val="4"/>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morfologia</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krwi</w:t>
            </w:r>
            <w:r w:rsidR="00A72F3E" w:rsidRPr="00A2224F">
              <w:rPr>
                <w:rFonts w:ascii="Times New Roman" w:hAnsi="Times New Roman"/>
                <w:bCs/>
                <w:sz w:val="20"/>
                <w:szCs w:val="20"/>
                <w:lang w:eastAsia="pl-PL"/>
              </w:rPr>
              <w:t>,</w:t>
            </w:r>
          </w:p>
          <w:p w14:paraId="5B914A07" w14:textId="683593DD" w:rsidR="009E3C3C" w:rsidRPr="00A2224F" w:rsidRDefault="00817EAC" w:rsidP="00A2224F">
            <w:pPr>
              <w:pStyle w:val="Akapitzlist"/>
              <w:numPr>
                <w:ilvl w:val="4"/>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poziom</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AspAT</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i</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AlAT</w:t>
            </w:r>
            <w:r w:rsidR="00A72F3E" w:rsidRPr="00A2224F">
              <w:rPr>
                <w:rFonts w:ascii="Times New Roman" w:hAnsi="Times New Roman"/>
                <w:bCs/>
                <w:sz w:val="20"/>
                <w:szCs w:val="20"/>
                <w:lang w:eastAsia="pl-PL"/>
              </w:rPr>
              <w:t>,</w:t>
            </w:r>
          </w:p>
          <w:p w14:paraId="6FD1E78D" w14:textId="5CDE0142" w:rsidR="009E3C3C" w:rsidRPr="00A2224F" w:rsidRDefault="00817EAC" w:rsidP="00A2224F">
            <w:pPr>
              <w:pStyle w:val="Akapitzlist"/>
              <w:numPr>
                <w:ilvl w:val="4"/>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stężenie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bilirubiny</w:t>
            </w:r>
            <w:r w:rsidR="00A72F3E" w:rsidRPr="00A2224F">
              <w:rPr>
                <w:rFonts w:ascii="Times New Roman" w:hAnsi="Times New Roman"/>
                <w:bCs/>
                <w:sz w:val="20"/>
                <w:szCs w:val="20"/>
                <w:lang w:eastAsia="pl-PL"/>
              </w:rPr>
              <w:t>,</w:t>
            </w:r>
          </w:p>
          <w:p w14:paraId="62ACF379" w14:textId="63B947E3" w:rsidR="009E3C3C" w:rsidRPr="00A2224F" w:rsidRDefault="009E3C3C" w:rsidP="00A2224F">
            <w:pPr>
              <w:pStyle w:val="Akapitzlist"/>
              <w:numPr>
                <w:ilvl w:val="4"/>
                <w:numId w:val="34"/>
              </w:numPr>
              <w:autoSpaceDE w:val="0"/>
              <w:autoSpaceDN w:val="0"/>
              <w:adjustRightInd w:val="0"/>
              <w:spacing w:before="0" w:after="60" w:line="276" w:lineRule="auto"/>
              <w:contextualSpacing w:val="0"/>
              <w:rPr>
                <w:rFonts w:ascii="Times New Roman" w:hAnsi="Times New Roman"/>
                <w:bCs/>
                <w:sz w:val="20"/>
                <w:szCs w:val="20"/>
                <w:lang w:eastAsia="pl-PL"/>
              </w:rPr>
            </w:pPr>
            <w:r w:rsidRPr="00A2224F">
              <w:rPr>
                <w:rFonts w:ascii="Times New Roman" w:hAnsi="Times New Roman"/>
                <w:bCs/>
                <w:sz w:val="20"/>
                <w:szCs w:val="20"/>
                <w:lang w:eastAsia="pl-PL"/>
              </w:rPr>
              <w:t>stężenie</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kreatyniny</w:t>
            </w:r>
            <w:r w:rsidR="00A72F3E" w:rsidRPr="00A2224F">
              <w:rPr>
                <w:rFonts w:ascii="Times New Roman" w:hAnsi="Times New Roman"/>
                <w:bCs/>
                <w:sz w:val="20"/>
                <w:szCs w:val="20"/>
                <w:lang w:eastAsia="pl-PL"/>
              </w:rPr>
              <w:t>,</w:t>
            </w:r>
          </w:p>
          <w:p w14:paraId="20054E7D" w14:textId="66D1D005" w:rsidR="009E3C3C" w:rsidRPr="00A2224F" w:rsidRDefault="00817EAC" w:rsidP="00A2224F">
            <w:pPr>
              <w:pStyle w:val="Akapitzlist"/>
              <w:autoSpaceDE w:val="0"/>
              <w:autoSpaceDN w:val="0"/>
              <w:adjustRightInd w:val="0"/>
              <w:spacing w:before="0" w:after="60" w:line="276" w:lineRule="auto"/>
              <w:ind w:left="454"/>
              <w:contextualSpacing w:val="0"/>
              <w:rPr>
                <w:rFonts w:ascii="Times New Roman" w:hAnsi="Times New Roman"/>
                <w:bCs/>
                <w:sz w:val="20"/>
                <w:szCs w:val="20"/>
                <w:lang w:eastAsia="pl-PL"/>
              </w:rPr>
            </w:pPr>
            <w:r w:rsidRPr="00A2224F">
              <w:rPr>
                <w:rFonts w:ascii="Times New Roman" w:hAnsi="Times New Roman"/>
                <w:bCs/>
                <w:sz w:val="20"/>
                <w:szCs w:val="20"/>
                <w:lang w:eastAsia="pl-PL"/>
              </w:rPr>
              <w:t>oraz</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dokon</w:t>
            </w:r>
            <w:r w:rsidR="003B5BF8" w:rsidRPr="00A2224F">
              <w:rPr>
                <w:rFonts w:ascii="Times New Roman" w:hAnsi="Times New Roman"/>
                <w:bCs/>
                <w:sz w:val="20"/>
                <w:szCs w:val="20"/>
                <w:lang w:eastAsia="pl-PL"/>
              </w:rPr>
              <w:t>uje</w:t>
            </w:r>
            <w:r w:rsidR="007A10E8" w:rsidRPr="00A2224F">
              <w:rPr>
                <w:rFonts w:ascii="Times New Roman" w:hAnsi="Times New Roman"/>
                <w:bCs/>
                <w:sz w:val="20"/>
                <w:szCs w:val="20"/>
                <w:lang w:eastAsia="pl-PL"/>
              </w:rPr>
              <w:t xml:space="preserve"> </w:t>
            </w:r>
            <w:r w:rsidR="003B5BF8" w:rsidRPr="00A2224F">
              <w:rPr>
                <w:rFonts w:ascii="Times New Roman" w:hAnsi="Times New Roman"/>
                <w:bCs/>
                <w:sz w:val="20"/>
                <w:szCs w:val="20"/>
                <w:lang w:eastAsia="pl-PL"/>
              </w:rPr>
              <w:t>się</w:t>
            </w:r>
            <w:r w:rsidR="007A10E8" w:rsidRPr="00A2224F">
              <w:rPr>
                <w:rFonts w:ascii="Times New Roman" w:hAnsi="Times New Roman"/>
                <w:bCs/>
                <w:sz w:val="20"/>
                <w:szCs w:val="20"/>
                <w:lang w:eastAsia="pl-PL"/>
              </w:rPr>
              <w:t xml:space="preserve"> </w:t>
            </w:r>
            <w:r w:rsidR="003B5BF8" w:rsidRPr="00A2224F">
              <w:rPr>
                <w:rFonts w:ascii="Times New Roman" w:hAnsi="Times New Roman"/>
                <w:bCs/>
                <w:sz w:val="20"/>
                <w:szCs w:val="20"/>
                <w:lang w:eastAsia="pl-PL"/>
              </w:rPr>
              <w:t>oceny</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neurologiczn</w:t>
            </w:r>
            <w:r w:rsidR="003B5BF8" w:rsidRPr="00A2224F">
              <w:rPr>
                <w:rFonts w:ascii="Times New Roman" w:hAnsi="Times New Roman"/>
                <w:bCs/>
                <w:sz w:val="20"/>
                <w:szCs w:val="20"/>
                <w:lang w:eastAsia="pl-PL"/>
              </w:rPr>
              <w:t>ej</w:t>
            </w:r>
            <w:r w:rsidR="007A10E8" w:rsidRPr="00A2224F">
              <w:rPr>
                <w:rFonts w:ascii="Times New Roman" w:hAnsi="Times New Roman"/>
                <w:bCs/>
                <w:sz w:val="20"/>
                <w:szCs w:val="20"/>
                <w:lang w:eastAsia="pl-PL"/>
              </w:rPr>
              <w:t xml:space="preserve"> </w:t>
            </w:r>
            <w:r w:rsidRPr="00A2224F">
              <w:rPr>
                <w:rFonts w:ascii="Times New Roman" w:hAnsi="Times New Roman"/>
                <w:bCs/>
                <w:sz w:val="20"/>
                <w:szCs w:val="20"/>
                <w:lang w:eastAsia="pl-PL"/>
              </w:rPr>
              <w:t>pacjenta</w:t>
            </w:r>
            <w:r w:rsidR="008C5B3A" w:rsidRPr="00A2224F">
              <w:rPr>
                <w:rFonts w:ascii="Times New Roman" w:hAnsi="Times New Roman"/>
                <w:bCs/>
                <w:sz w:val="20"/>
                <w:szCs w:val="20"/>
                <w:lang w:eastAsia="pl-PL"/>
              </w:rPr>
              <w:t>;</w:t>
            </w:r>
            <w:r w:rsidR="007A10E8" w:rsidRPr="00A2224F">
              <w:rPr>
                <w:rFonts w:ascii="Times New Roman" w:hAnsi="Times New Roman"/>
                <w:bCs/>
                <w:sz w:val="20"/>
                <w:szCs w:val="20"/>
                <w:lang w:eastAsia="pl-PL"/>
              </w:rPr>
              <w:t xml:space="preserve"> </w:t>
            </w:r>
          </w:p>
          <w:p w14:paraId="06A0C99C" w14:textId="45C0785F" w:rsidR="0090064C" w:rsidRPr="00A2224F" w:rsidRDefault="009E3C3C" w:rsidP="00A2224F">
            <w:pPr>
              <w:pStyle w:val="Akapitzlist"/>
              <w:numPr>
                <w:ilvl w:val="3"/>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co</w:t>
            </w:r>
            <w:r w:rsidR="007A10E8" w:rsidRPr="00A2224F">
              <w:rPr>
                <w:rFonts w:ascii="Times New Roman" w:hAnsi="Times New Roman"/>
                <w:sz w:val="20"/>
                <w:szCs w:val="20"/>
              </w:rPr>
              <w:t xml:space="preserve"> </w:t>
            </w:r>
            <w:r w:rsidR="000E0CC6" w:rsidRPr="00A2224F">
              <w:rPr>
                <w:rFonts w:ascii="Times New Roman" w:hAnsi="Times New Roman"/>
                <w:sz w:val="20"/>
                <w:szCs w:val="20"/>
              </w:rPr>
              <w:t>2</w:t>
            </w:r>
            <w:r w:rsidR="007A10E8" w:rsidRPr="00A2224F">
              <w:rPr>
                <w:rFonts w:ascii="Times New Roman" w:hAnsi="Times New Roman"/>
                <w:sz w:val="20"/>
                <w:szCs w:val="20"/>
              </w:rPr>
              <w:t xml:space="preserve"> </w:t>
            </w:r>
            <w:r w:rsidR="004F1429" w:rsidRPr="00A2224F">
              <w:rPr>
                <w:rFonts w:ascii="Times New Roman" w:hAnsi="Times New Roman"/>
                <w:sz w:val="20"/>
                <w:szCs w:val="20"/>
              </w:rPr>
              <w:t>cykle</w:t>
            </w:r>
            <w:r w:rsidR="007A10E8" w:rsidRPr="00A2224F">
              <w:rPr>
                <w:rFonts w:ascii="Times New Roman" w:hAnsi="Times New Roman"/>
                <w:sz w:val="20"/>
                <w:szCs w:val="20"/>
              </w:rPr>
              <w:t xml:space="preserve"> </w:t>
            </w:r>
            <w:r w:rsidR="004F1429" w:rsidRPr="00A2224F">
              <w:rPr>
                <w:rFonts w:ascii="Times New Roman" w:hAnsi="Times New Roman"/>
                <w:sz w:val="20"/>
                <w:szCs w:val="20"/>
              </w:rPr>
              <w:t>leczenia</w:t>
            </w:r>
            <w:r w:rsidR="007A10E8" w:rsidRPr="00A2224F">
              <w:rPr>
                <w:rFonts w:ascii="Times New Roman" w:hAnsi="Times New Roman"/>
                <w:sz w:val="20"/>
                <w:szCs w:val="20"/>
              </w:rPr>
              <w:t xml:space="preserve"> </w:t>
            </w:r>
            <w:r w:rsidR="000E0CC6" w:rsidRPr="00A2224F">
              <w:rPr>
                <w:rFonts w:ascii="Times New Roman" w:hAnsi="Times New Roman"/>
                <w:sz w:val="20"/>
                <w:szCs w:val="20"/>
              </w:rPr>
              <w:t>wykonuje</w:t>
            </w:r>
            <w:r w:rsidR="007A10E8" w:rsidRPr="00A2224F">
              <w:rPr>
                <w:rFonts w:ascii="Times New Roman" w:hAnsi="Times New Roman"/>
                <w:sz w:val="20"/>
                <w:szCs w:val="20"/>
              </w:rPr>
              <w:t xml:space="preserve"> </w:t>
            </w:r>
            <w:r w:rsidR="000E0CC6" w:rsidRPr="00A2224F">
              <w:rPr>
                <w:rFonts w:ascii="Times New Roman" w:hAnsi="Times New Roman"/>
                <w:sz w:val="20"/>
                <w:szCs w:val="20"/>
              </w:rPr>
              <w:t>się</w:t>
            </w:r>
            <w:r w:rsidR="00430995" w:rsidRPr="00A2224F">
              <w:rPr>
                <w:rFonts w:ascii="Times New Roman" w:hAnsi="Times New Roman"/>
                <w:sz w:val="20"/>
                <w:szCs w:val="20"/>
              </w:rPr>
              <w:t>:</w:t>
            </w:r>
          </w:p>
          <w:p w14:paraId="616321FD" w14:textId="026C3F2E" w:rsidR="009E3C3C" w:rsidRPr="00A2224F" w:rsidRDefault="009E3C3C" w:rsidP="00A2224F">
            <w:pPr>
              <w:pStyle w:val="Akapitzlist"/>
              <w:numPr>
                <w:ilvl w:val="4"/>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brzucha</w:t>
            </w:r>
            <w:r w:rsidR="007A10E8" w:rsidRPr="00A2224F">
              <w:rPr>
                <w:rFonts w:ascii="Times New Roman" w:hAnsi="Times New Roman"/>
                <w:sz w:val="20"/>
                <w:szCs w:val="20"/>
              </w:rPr>
              <w:t xml:space="preserve"> </w:t>
            </w:r>
            <w:r w:rsidRPr="00A2224F">
              <w:rPr>
                <w:rFonts w:ascii="Times New Roman" w:hAnsi="Times New Roman"/>
                <w:sz w:val="20"/>
                <w:szCs w:val="20"/>
              </w:rPr>
              <w:t>i</w:t>
            </w:r>
            <w:r w:rsidR="007A10E8" w:rsidRPr="00A2224F">
              <w:rPr>
                <w:rFonts w:ascii="Times New Roman" w:hAnsi="Times New Roman"/>
                <w:sz w:val="20"/>
                <w:szCs w:val="20"/>
              </w:rPr>
              <w:t xml:space="preserve"> </w:t>
            </w:r>
            <w:r w:rsidR="00430995" w:rsidRPr="00A2224F">
              <w:rPr>
                <w:rFonts w:ascii="Times New Roman" w:hAnsi="Times New Roman"/>
                <w:sz w:val="20"/>
                <w:szCs w:val="20"/>
              </w:rPr>
              <w:t>miednicy</w:t>
            </w:r>
            <w:r w:rsidR="007A10E8" w:rsidRPr="00A2224F">
              <w:rPr>
                <w:rFonts w:ascii="Times New Roman" w:hAnsi="Times New Roman"/>
                <w:sz w:val="20"/>
                <w:szCs w:val="20"/>
              </w:rPr>
              <w:t xml:space="preserve"> </w:t>
            </w:r>
            <w:r w:rsidR="000E0CC6" w:rsidRPr="00A2224F">
              <w:rPr>
                <w:rFonts w:ascii="Times New Roman" w:hAnsi="Times New Roman"/>
                <w:sz w:val="20"/>
                <w:szCs w:val="20"/>
              </w:rPr>
              <w:t>lub</w:t>
            </w:r>
            <w:r w:rsidR="007A10E8" w:rsidRPr="00A2224F">
              <w:rPr>
                <w:rFonts w:ascii="Times New Roman" w:hAnsi="Times New Roman"/>
                <w:sz w:val="20"/>
                <w:szCs w:val="20"/>
              </w:rPr>
              <w:t xml:space="preserve"> </w:t>
            </w:r>
            <w:r w:rsidR="000E0CC6" w:rsidRPr="00A2224F">
              <w:rPr>
                <w:rFonts w:ascii="Times New Roman" w:hAnsi="Times New Roman"/>
                <w:sz w:val="20"/>
                <w:szCs w:val="20"/>
              </w:rPr>
              <w:t>MR</w:t>
            </w:r>
            <w:r w:rsidR="007A10E8" w:rsidRPr="00A2224F">
              <w:rPr>
                <w:rFonts w:ascii="Times New Roman" w:hAnsi="Times New Roman"/>
                <w:sz w:val="20"/>
                <w:szCs w:val="20"/>
              </w:rPr>
              <w:t xml:space="preserve"> </w:t>
            </w:r>
            <w:r w:rsidR="000E0CC6" w:rsidRPr="00A2224F">
              <w:rPr>
                <w:rFonts w:ascii="Times New Roman" w:hAnsi="Times New Roman"/>
                <w:sz w:val="20"/>
                <w:szCs w:val="20"/>
              </w:rPr>
              <w:t>jamy</w:t>
            </w:r>
            <w:r w:rsidR="007A10E8" w:rsidRPr="00A2224F">
              <w:rPr>
                <w:rFonts w:ascii="Times New Roman" w:hAnsi="Times New Roman"/>
                <w:sz w:val="20"/>
                <w:szCs w:val="20"/>
              </w:rPr>
              <w:t xml:space="preserve"> </w:t>
            </w:r>
            <w:r w:rsidR="000E0CC6" w:rsidRPr="00A2224F">
              <w:rPr>
                <w:rFonts w:ascii="Times New Roman" w:hAnsi="Times New Roman"/>
                <w:sz w:val="20"/>
                <w:szCs w:val="20"/>
              </w:rPr>
              <w:t>brzusznej</w:t>
            </w:r>
            <w:r w:rsidR="00A72F3E" w:rsidRPr="00A2224F">
              <w:rPr>
                <w:rFonts w:ascii="Times New Roman" w:hAnsi="Times New Roman"/>
                <w:sz w:val="20"/>
                <w:szCs w:val="20"/>
              </w:rPr>
              <w:t>,</w:t>
            </w:r>
          </w:p>
          <w:p w14:paraId="331BC938" w14:textId="2BB2F894" w:rsidR="009E3C3C" w:rsidRPr="00A2224F" w:rsidRDefault="00430995" w:rsidP="00A2224F">
            <w:pPr>
              <w:pStyle w:val="Akapitzlist"/>
              <w:numPr>
                <w:ilvl w:val="4"/>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RTG</w:t>
            </w:r>
            <w:r w:rsidR="007A10E8" w:rsidRPr="00A2224F">
              <w:rPr>
                <w:rFonts w:ascii="Times New Roman" w:hAnsi="Times New Roman"/>
                <w:sz w:val="20"/>
                <w:szCs w:val="20"/>
              </w:rPr>
              <w:t xml:space="preserve"> </w:t>
            </w:r>
            <w:r w:rsidR="008267D4" w:rsidRPr="00A2224F">
              <w:rPr>
                <w:rFonts w:ascii="Times New Roman" w:hAnsi="Times New Roman"/>
                <w:sz w:val="20"/>
                <w:szCs w:val="20"/>
              </w:rPr>
              <w:t>lub</w:t>
            </w:r>
            <w:r w:rsidR="007A10E8" w:rsidRPr="00A2224F">
              <w:rPr>
                <w:rFonts w:ascii="Times New Roman" w:hAnsi="Times New Roman"/>
                <w:sz w:val="20"/>
                <w:szCs w:val="20"/>
              </w:rPr>
              <w:t xml:space="preserve"> </w:t>
            </w:r>
            <w:r w:rsidR="008267D4"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klatki</w:t>
            </w:r>
            <w:r w:rsidR="007A10E8" w:rsidRPr="00A2224F">
              <w:rPr>
                <w:rFonts w:ascii="Times New Roman" w:hAnsi="Times New Roman"/>
                <w:sz w:val="20"/>
                <w:szCs w:val="20"/>
              </w:rPr>
              <w:t xml:space="preserve"> </w:t>
            </w:r>
            <w:r w:rsidRPr="00A2224F">
              <w:rPr>
                <w:rFonts w:ascii="Times New Roman" w:hAnsi="Times New Roman"/>
                <w:sz w:val="20"/>
                <w:szCs w:val="20"/>
              </w:rPr>
              <w:t>piersiowej</w:t>
            </w:r>
            <w:r w:rsidR="00A72F3E" w:rsidRPr="00A2224F">
              <w:rPr>
                <w:rFonts w:ascii="Times New Roman" w:hAnsi="Times New Roman"/>
                <w:sz w:val="20"/>
                <w:szCs w:val="20"/>
              </w:rPr>
              <w:t>,</w:t>
            </w:r>
          </w:p>
          <w:p w14:paraId="4C0328CF" w14:textId="2247F1B3" w:rsidR="00620454" w:rsidRPr="00A2224F" w:rsidRDefault="009E3C3C" w:rsidP="00A2224F">
            <w:pPr>
              <w:pStyle w:val="Akapitzlist"/>
              <w:numPr>
                <w:ilvl w:val="4"/>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innej</w:t>
            </w:r>
            <w:r w:rsidR="007A10E8" w:rsidRPr="00A2224F">
              <w:rPr>
                <w:rFonts w:ascii="Times New Roman" w:hAnsi="Times New Roman"/>
                <w:sz w:val="20"/>
                <w:szCs w:val="20"/>
              </w:rPr>
              <w:t xml:space="preserve"> </w:t>
            </w:r>
            <w:r w:rsidRPr="00A2224F">
              <w:rPr>
                <w:rFonts w:ascii="Times New Roman" w:hAnsi="Times New Roman"/>
                <w:sz w:val="20"/>
                <w:szCs w:val="20"/>
              </w:rPr>
              <w:t>lokalizacji,</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zależnoś</w:t>
            </w:r>
            <w:r w:rsidR="00430995" w:rsidRPr="00A2224F">
              <w:rPr>
                <w:rFonts w:ascii="Times New Roman" w:hAnsi="Times New Roman"/>
                <w:sz w:val="20"/>
                <w:szCs w:val="20"/>
              </w:rPr>
              <w:t>ci</w:t>
            </w:r>
            <w:r w:rsidR="007A10E8" w:rsidRPr="00A2224F">
              <w:rPr>
                <w:rFonts w:ascii="Times New Roman" w:hAnsi="Times New Roman"/>
                <w:sz w:val="20"/>
                <w:szCs w:val="20"/>
              </w:rPr>
              <w:t xml:space="preserve"> </w:t>
            </w:r>
            <w:r w:rsidR="00430995" w:rsidRPr="00A2224F">
              <w:rPr>
                <w:rFonts w:ascii="Times New Roman" w:hAnsi="Times New Roman"/>
                <w:sz w:val="20"/>
                <w:szCs w:val="20"/>
              </w:rPr>
              <w:t>od</w:t>
            </w:r>
            <w:r w:rsidR="007A10E8" w:rsidRPr="00A2224F">
              <w:rPr>
                <w:rFonts w:ascii="Times New Roman" w:hAnsi="Times New Roman"/>
                <w:sz w:val="20"/>
                <w:szCs w:val="20"/>
              </w:rPr>
              <w:t xml:space="preserve"> </w:t>
            </w:r>
            <w:r w:rsidR="00AF1C2C" w:rsidRPr="00A2224F">
              <w:rPr>
                <w:rFonts w:ascii="Times New Roman" w:hAnsi="Times New Roman"/>
                <w:sz w:val="20"/>
                <w:szCs w:val="20"/>
              </w:rPr>
              <w:t>potrzeby</w:t>
            </w:r>
            <w:r w:rsidR="007A10E8" w:rsidRPr="00A2224F">
              <w:rPr>
                <w:rFonts w:ascii="Times New Roman" w:hAnsi="Times New Roman"/>
                <w:sz w:val="20"/>
                <w:szCs w:val="20"/>
              </w:rPr>
              <w:t xml:space="preserve"> </w:t>
            </w:r>
            <w:r w:rsidR="00AF1C2C" w:rsidRPr="00A2224F">
              <w:rPr>
                <w:rFonts w:ascii="Times New Roman" w:hAnsi="Times New Roman"/>
                <w:sz w:val="20"/>
                <w:szCs w:val="20"/>
              </w:rPr>
              <w:t>klinicznej</w:t>
            </w:r>
            <w:r w:rsidR="007A10E8" w:rsidRPr="00A2224F">
              <w:rPr>
                <w:rFonts w:ascii="Times New Roman" w:hAnsi="Times New Roman"/>
                <w:sz w:val="20"/>
                <w:szCs w:val="20"/>
              </w:rPr>
              <w:t xml:space="preserve"> </w:t>
            </w:r>
            <w:r w:rsidR="00AF1C2C" w:rsidRPr="00A2224F">
              <w:rPr>
                <w:rFonts w:ascii="Times New Roman" w:hAnsi="Times New Roman"/>
                <w:sz w:val="20"/>
                <w:szCs w:val="20"/>
              </w:rPr>
              <w:t>tj.</w:t>
            </w:r>
            <w:r w:rsidR="007A10E8" w:rsidRPr="00A2224F">
              <w:rPr>
                <w:rFonts w:ascii="Times New Roman" w:hAnsi="Times New Roman"/>
                <w:sz w:val="20"/>
                <w:szCs w:val="20"/>
              </w:rPr>
              <w:t xml:space="preserve"> </w:t>
            </w:r>
            <w:r w:rsidR="00620454" w:rsidRPr="00A2224F">
              <w:rPr>
                <w:rFonts w:ascii="Times New Roman" w:hAnsi="Times New Roman"/>
                <w:sz w:val="20"/>
                <w:szCs w:val="20"/>
              </w:rPr>
              <w:t>umiejscowienia</w:t>
            </w:r>
            <w:r w:rsidR="007A10E8" w:rsidRPr="00A2224F">
              <w:rPr>
                <w:rFonts w:ascii="Times New Roman" w:hAnsi="Times New Roman"/>
                <w:sz w:val="20"/>
                <w:szCs w:val="20"/>
              </w:rPr>
              <w:t xml:space="preserve"> </w:t>
            </w:r>
            <w:r w:rsidR="00620454" w:rsidRPr="00A2224F">
              <w:rPr>
                <w:rFonts w:ascii="Times New Roman" w:hAnsi="Times New Roman"/>
                <w:sz w:val="20"/>
                <w:szCs w:val="20"/>
              </w:rPr>
              <w:t>zmian</w:t>
            </w:r>
            <w:r w:rsidR="007A10E8" w:rsidRPr="00A2224F">
              <w:rPr>
                <w:rFonts w:ascii="Times New Roman" w:hAnsi="Times New Roman"/>
                <w:sz w:val="20"/>
                <w:szCs w:val="20"/>
              </w:rPr>
              <w:t xml:space="preserve"> </w:t>
            </w:r>
            <w:r w:rsidR="00620454" w:rsidRPr="00A2224F">
              <w:rPr>
                <w:rFonts w:ascii="Times New Roman" w:hAnsi="Times New Roman"/>
                <w:sz w:val="20"/>
                <w:szCs w:val="20"/>
              </w:rPr>
              <w:t>przerzutowych</w:t>
            </w:r>
            <w:r w:rsidR="00A72F3E" w:rsidRPr="00A2224F">
              <w:rPr>
                <w:rFonts w:ascii="Times New Roman" w:hAnsi="Times New Roman"/>
                <w:sz w:val="20"/>
                <w:szCs w:val="20"/>
              </w:rPr>
              <w:t>,</w:t>
            </w:r>
          </w:p>
          <w:p w14:paraId="30416145" w14:textId="2E305D5F" w:rsidR="002E6203" w:rsidRPr="00A2224F" w:rsidRDefault="00620454" w:rsidP="00A2224F">
            <w:pPr>
              <w:pStyle w:val="Akapitzlist"/>
              <w:numPr>
                <w:ilvl w:val="4"/>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szczególnych,</w:t>
            </w:r>
            <w:r w:rsidR="007A10E8" w:rsidRPr="00A2224F">
              <w:rPr>
                <w:rFonts w:ascii="Times New Roman" w:hAnsi="Times New Roman"/>
                <w:sz w:val="20"/>
                <w:szCs w:val="20"/>
              </w:rPr>
              <w:t xml:space="preserve"> </w:t>
            </w:r>
            <w:r w:rsidRPr="00A2224F">
              <w:rPr>
                <w:rFonts w:ascii="Times New Roman" w:hAnsi="Times New Roman"/>
                <w:sz w:val="20"/>
                <w:szCs w:val="20"/>
              </w:rPr>
              <w:t>uzasadnionych</w:t>
            </w:r>
            <w:r w:rsidR="007A10E8" w:rsidRPr="00A2224F">
              <w:rPr>
                <w:rFonts w:ascii="Times New Roman" w:hAnsi="Times New Roman"/>
                <w:sz w:val="20"/>
                <w:szCs w:val="20"/>
              </w:rPr>
              <w:t xml:space="preserve"> </w:t>
            </w:r>
            <w:r w:rsidRPr="00A2224F">
              <w:rPr>
                <w:rFonts w:ascii="Times New Roman" w:hAnsi="Times New Roman"/>
                <w:sz w:val="20"/>
                <w:szCs w:val="20"/>
              </w:rPr>
              <w:t>klinicznie</w:t>
            </w:r>
            <w:r w:rsidR="007A10E8" w:rsidRPr="00A2224F">
              <w:rPr>
                <w:rFonts w:ascii="Times New Roman" w:hAnsi="Times New Roman"/>
                <w:sz w:val="20"/>
                <w:szCs w:val="20"/>
              </w:rPr>
              <w:t xml:space="preserve"> </w:t>
            </w:r>
            <w:r w:rsidRPr="00A2224F">
              <w:rPr>
                <w:rFonts w:ascii="Times New Roman" w:hAnsi="Times New Roman"/>
                <w:sz w:val="20"/>
                <w:szCs w:val="20"/>
              </w:rPr>
              <w:t>przypadkach</w:t>
            </w:r>
            <w:r w:rsidR="00116FCA" w:rsidRPr="00A2224F">
              <w:rPr>
                <w:rFonts w:ascii="Times New Roman" w:hAnsi="Times New Roman"/>
                <w:sz w:val="20"/>
                <w:szCs w:val="20"/>
              </w:rPr>
              <w:t>,</w:t>
            </w:r>
            <w:r w:rsidR="007A10E8" w:rsidRPr="00A2224F">
              <w:rPr>
                <w:rFonts w:ascii="Times New Roman" w:hAnsi="Times New Roman"/>
                <w:sz w:val="20"/>
                <w:szCs w:val="20"/>
              </w:rPr>
              <w:t xml:space="preserve"> </w:t>
            </w:r>
            <w:r w:rsidRPr="00A2224F">
              <w:rPr>
                <w:rFonts w:ascii="Times New Roman" w:hAnsi="Times New Roman"/>
                <w:sz w:val="20"/>
                <w:szCs w:val="20"/>
              </w:rPr>
              <w:t>wykonuje</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badanie</w:t>
            </w:r>
            <w:r w:rsidR="007A10E8" w:rsidRPr="00A2224F">
              <w:rPr>
                <w:rFonts w:ascii="Times New Roman" w:hAnsi="Times New Roman"/>
                <w:sz w:val="20"/>
                <w:szCs w:val="20"/>
              </w:rPr>
              <w:t xml:space="preserve"> </w:t>
            </w:r>
            <w:r w:rsidRPr="00A2224F">
              <w:rPr>
                <w:rFonts w:ascii="Times New Roman" w:hAnsi="Times New Roman"/>
                <w:sz w:val="20"/>
                <w:szCs w:val="20"/>
              </w:rPr>
              <w:t>PET/CT</w:t>
            </w:r>
            <w:r w:rsidR="00A72F3E" w:rsidRPr="00A2224F">
              <w:rPr>
                <w:rFonts w:ascii="Times New Roman" w:hAnsi="Times New Roman"/>
                <w:sz w:val="20"/>
                <w:szCs w:val="20"/>
              </w:rPr>
              <w:t>;</w:t>
            </w:r>
          </w:p>
          <w:p w14:paraId="573D6643" w14:textId="625A132F" w:rsidR="00AF1C2C" w:rsidRPr="00A2224F" w:rsidRDefault="008267D4" w:rsidP="00A2224F">
            <w:pPr>
              <w:pStyle w:val="Akapitzlist"/>
              <w:numPr>
                <w:ilvl w:val="3"/>
                <w:numId w:val="34"/>
              </w:numPr>
              <w:spacing w:before="0" w:after="60" w:line="276" w:lineRule="auto"/>
              <w:contextualSpacing w:val="0"/>
              <w:rPr>
                <w:rFonts w:ascii="Times New Roman" w:hAnsi="Times New Roman"/>
                <w:sz w:val="20"/>
                <w:szCs w:val="20"/>
              </w:rPr>
            </w:pPr>
            <w:r w:rsidRPr="00A2224F">
              <w:rPr>
                <w:rFonts w:ascii="Times New Roman" w:hAnsi="Times New Roman"/>
                <w:sz w:val="20"/>
                <w:szCs w:val="20"/>
              </w:rPr>
              <w:t>EKG</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wskazań</w:t>
            </w:r>
            <w:r w:rsidR="007A10E8" w:rsidRPr="00A2224F">
              <w:rPr>
                <w:rFonts w:ascii="Times New Roman" w:hAnsi="Times New Roman"/>
                <w:sz w:val="20"/>
                <w:szCs w:val="20"/>
              </w:rPr>
              <w:t xml:space="preserve"> </w:t>
            </w:r>
            <w:r w:rsidRPr="00A2224F">
              <w:rPr>
                <w:rFonts w:ascii="Times New Roman" w:hAnsi="Times New Roman"/>
                <w:sz w:val="20"/>
                <w:szCs w:val="20"/>
              </w:rPr>
              <w:t>klinicznych.</w:t>
            </w:r>
            <w:r w:rsidR="007A10E8" w:rsidRPr="00A2224F">
              <w:rPr>
                <w:rFonts w:ascii="Times New Roman" w:hAnsi="Times New Roman"/>
                <w:sz w:val="20"/>
                <w:szCs w:val="20"/>
              </w:rPr>
              <w:t xml:space="preserve"> </w:t>
            </w:r>
          </w:p>
          <w:p w14:paraId="414DE668" w14:textId="77777777" w:rsidR="00E73138" w:rsidRPr="00A2224F" w:rsidRDefault="00E73138" w:rsidP="00A2224F">
            <w:pPr>
              <w:pStyle w:val="Akapitzlist"/>
              <w:spacing w:before="0" w:after="60" w:line="276" w:lineRule="auto"/>
              <w:ind w:left="454"/>
              <w:contextualSpacing w:val="0"/>
              <w:rPr>
                <w:rFonts w:ascii="Times New Roman" w:hAnsi="Times New Roman"/>
                <w:sz w:val="20"/>
                <w:szCs w:val="20"/>
              </w:rPr>
            </w:pPr>
          </w:p>
          <w:p w14:paraId="1048D7A8" w14:textId="66DABB2C" w:rsidR="00352AAC" w:rsidRPr="00A2224F" w:rsidRDefault="00352AAC" w:rsidP="00A2224F">
            <w:pPr>
              <w:pStyle w:val="Akapitzlist"/>
              <w:numPr>
                <w:ilvl w:val="0"/>
                <w:numId w:val="34"/>
              </w:numPr>
              <w:spacing w:before="0" w:after="60" w:line="276" w:lineRule="auto"/>
              <w:contextualSpacing w:val="0"/>
              <w:rPr>
                <w:rFonts w:ascii="Times New Roman" w:hAnsi="Times New Roman"/>
                <w:b/>
                <w:bCs/>
                <w:sz w:val="20"/>
                <w:szCs w:val="20"/>
              </w:rPr>
            </w:pPr>
            <w:r w:rsidRPr="00A2224F">
              <w:rPr>
                <w:rFonts w:ascii="Times New Roman" w:hAnsi="Times New Roman"/>
                <w:b/>
                <w:bCs/>
                <w:sz w:val="20"/>
                <w:szCs w:val="20"/>
              </w:rPr>
              <w:t>Terapia</w:t>
            </w:r>
            <w:r w:rsidR="007A10E8" w:rsidRPr="00A2224F">
              <w:rPr>
                <w:rFonts w:ascii="Times New Roman" w:hAnsi="Times New Roman"/>
                <w:b/>
                <w:bCs/>
                <w:sz w:val="20"/>
                <w:szCs w:val="20"/>
              </w:rPr>
              <w:t xml:space="preserve"> </w:t>
            </w:r>
            <w:r w:rsidR="00671AA0" w:rsidRPr="00A2224F">
              <w:rPr>
                <w:rFonts w:ascii="Times New Roman" w:hAnsi="Times New Roman"/>
                <w:b/>
                <w:bCs/>
                <w:sz w:val="20"/>
                <w:szCs w:val="20"/>
              </w:rPr>
              <w:t>olapar</w:t>
            </w:r>
            <w:r w:rsidR="0026180C" w:rsidRPr="00A2224F">
              <w:rPr>
                <w:rFonts w:ascii="Times New Roman" w:hAnsi="Times New Roman"/>
                <w:b/>
                <w:bCs/>
                <w:sz w:val="20"/>
                <w:szCs w:val="20"/>
              </w:rPr>
              <w:t>y</w:t>
            </w:r>
            <w:r w:rsidR="00671AA0" w:rsidRPr="00A2224F">
              <w:rPr>
                <w:rFonts w:ascii="Times New Roman" w:hAnsi="Times New Roman"/>
                <w:b/>
                <w:bCs/>
                <w:sz w:val="20"/>
                <w:szCs w:val="20"/>
              </w:rPr>
              <w:t>bem</w:t>
            </w:r>
            <w:r w:rsidR="007A10E8" w:rsidRPr="00A2224F">
              <w:rPr>
                <w:rFonts w:ascii="Times New Roman" w:hAnsi="Times New Roman"/>
                <w:b/>
                <w:bCs/>
                <w:sz w:val="20"/>
                <w:szCs w:val="20"/>
              </w:rPr>
              <w:t xml:space="preserve"> </w:t>
            </w:r>
            <w:r w:rsidRPr="00A2224F">
              <w:rPr>
                <w:rFonts w:ascii="Times New Roman" w:hAnsi="Times New Roman"/>
                <w:b/>
                <w:bCs/>
                <w:sz w:val="20"/>
                <w:szCs w:val="20"/>
              </w:rPr>
              <w:t>pacjentów</w:t>
            </w:r>
            <w:r w:rsidR="007A10E8" w:rsidRPr="00A2224F">
              <w:rPr>
                <w:rFonts w:ascii="Times New Roman" w:hAnsi="Times New Roman"/>
                <w:b/>
                <w:bCs/>
                <w:sz w:val="20"/>
                <w:szCs w:val="20"/>
              </w:rPr>
              <w:t xml:space="preserve"> </w:t>
            </w:r>
            <w:r w:rsidRPr="00A2224F">
              <w:rPr>
                <w:rFonts w:ascii="Times New Roman" w:hAnsi="Times New Roman"/>
                <w:b/>
                <w:bCs/>
                <w:sz w:val="20"/>
                <w:szCs w:val="20"/>
              </w:rPr>
              <w:t>z</w:t>
            </w:r>
            <w:r w:rsidR="007A10E8" w:rsidRPr="00A2224F">
              <w:rPr>
                <w:rFonts w:ascii="Times New Roman" w:hAnsi="Times New Roman"/>
                <w:b/>
                <w:bCs/>
                <w:sz w:val="20"/>
                <w:szCs w:val="20"/>
              </w:rPr>
              <w:t xml:space="preserve"> </w:t>
            </w:r>
            <w:r w:rsidRPr="00A2224F">
              <w:rPr>
                <w:rFonts w:ascii="Times New Roman" w:hAnsi="Times New Roman"/>
                <w:b/>
                <w:bCs/>
                <w:sz w:val="20"/>
                <w:szCs w:val="20"/>
              </w:rPr>
              <w:t>mutacjami</w:t>
            </w:r>
            <w:r w:rsidR="007A10E8" w:rsidRPr="00A2224F">
              <w:rPr>
                <w:rFonts w:ascii="Times New Roman" w:hAnsi="Times New Roman"/>
                <w:b/>
                <w:bCs/>
                <w:sz w:val="20"/>
                <w:szCs w:val="20"/>
              </w:rPr>
              <w:t xml:space="preserve"> </w:t>
            </w:r>
            <w:r w:rsidR="00F269D9" w:rsidRPr="00A2224F">
              <w:rPr>
                <w:rFonts w:ascii="Times New Roman" w:hAnsi="Times New Roman"/>
                <w:b/>
                <w:bCs/>
                <w:sz w:val="20"/>
                <w:szCs w:val="20"/>
              </w:rPr>
              <w:t>dziedzicznymi</w:t>
            </w:r>
            <w:r w:rsidR="007A10E8" w:rsidRPr="00A2224F">
              <w:rPr>
                <w:rFonts w:ascii="Times New Roman" w:hAnsi="Times New Roman"/>
                <w:b/>
                <w:bCs/>
                <w:sz w:val="20"/>
                <w:szCs w:val="20"/>
              </w:rPr>
              <w:t xml:space="preserve"> </w:t>
            </w:r>
            <w:r w:rsidRPr="00A2224F">
              <w:rPr>
                <w:rFonts w:ascii="Times New Roman" w:hAnsi="Times New Roman"/>
                <w:b/>
                <w:bCs/>
                <w:sz w:val="20"/>
                <w:szCs w:val="20"/>
              </w:rPr>
              <w:t>w</w:t>
            </w:r>
            <w:r w:rsidR="007A10E8" w:rsidRPr="00A2224F">
              <w:rPr>
                <w:rFonts w:ascii="Times New Roman" w:hAnsi="Times New Roman"/>
                <w:b/>
                <w:bCs/>
                <w:sz w:val="20"/>
                <w:szCs w:val="20"/>
              </w:rPr>
              <w:t xml:space="preserve"> </w:t>
            </w:r>
            <w:r w:rsidRPr="00A2224F">
              <w:rPr>
                <w:rFonts w:ascii="Times New Roman" w:hAnsi="Times New Roman"/>
                <w:b/>
                <w:bCs/>
                <w:sz w:val="20"/>
                <w:szCs w:val="20"/>
              </w:rPr>
              <w:t>genach</w:t>
            </w:r>
            <w:r w:rsidR="007A10E8" w:rsidRPr="00A2224F">
              <w:rPr>
                <w:rFonts w:ascii="Times New Roman" w:hAnsi="Times New Roman"/>
                <w:b/>
                <w:bCs/>
                <w:sz w:val="20"/>
                <w:szCs w:val="20"/>
              </w:rPr>
              <w:t xml:space="preserve"> </w:t>
            </w:r>
            <w:r w:rsidRPr="00A2224F">
              <w:rPr>
                <w:rFonts w:ascii="Times New Roman" w:hAnsi="Times New Roman"/>
                <w:b/>
                <w:bCs/>
                <w:sz w:val="20"/>
                <w:szCs w:val="20"/>
              </w:rPr>
              <w:t>BRCA1/BRCA2</w:t>
            </w:r>
            <w:r w:rsidR="007A10E8" w:rsidRPr="00A2224F">
              <w:rPr>
                <w:rFonts w:ascii="Times New Roman" w:hAnsi="Times New Roman"/>
                <w:b/>
                <w:bCs/>
                <w:sz w:val="20"/>
                <w:szCs w:val="20"/>
              </w:rPr>
              <w:t xml:space="preserve"> </w:t>
            </w:r>
          </w:p>
          <w:p w14:paraId="234BA98E" w14:textId="18AB7ADC" w:rsidR="00E73138" w:rsidRPr="00A2224F" w:rsidRDefault="00E73138" w:rsidP="00A2224F">
            <w:pPr>
              <w:pStyle w:val="Akapitzlist"/>
              <w:numPr>
                <w:ilvl w:val="1"/>
                <w:numId w:val="34"/>
              </w:numPr>
              <w:autoSpaceDE w:val="0"/>
              <w:autoSpaceDN w:val="0"/>
              <w:adjustRightInd w:val="0"/>
              <w:spacing w:before="0" w:after="60" w:line="276" w:lineRule="auto"/>
              <w:contextualSpacing w:val="0"/>
              <w:rPr>
                <w:rFonts w:ascii="Times New Roman" w:hAnsi="Times New Roman"/>
                <w:b/>
                <w:bCs/>
                <w:sz w:val="20"/>
                <w:szCs w:val="20"/>
              </w:rPr>
            </w:pPr>
            <w:r w:rsidRPr="00A2224F">
              <w:rPr>
                <w:rFonts w:ascii="Times New Roman" w:eastAsia="Times New Roman" w:hAnsi="Times New Roman"/>
                <w:b/>
                <w:bCs/>
                <w:sz w:val="20"/>
                <w:szCs w:val="20"/>
                <w:lang w:eastAsia="pl-PL"/>
              </w:rPr>
              <w:t>Badania</w:t>
            </w:r>
            <w:r w:rsidR="007A10E8" w:rsidRPr="00A2224F">
              <w:rPr>
                <w:rFonts w:ascii="Times New Roman" w:eastAsia="Times New Roman" w:hAnsi="Times New Roman"/>
                <w:b/>
                <w:bCs/>
                <w:sz w:val="20"/>
                <w:szCs w:val="20"/>
                <w:lang w:eastAsia="pl-PL"/>
              </w:rPr>
              <w:t xml:space="preserve"> </w:t>
            </w:r>
            <w:r w:rsidRPr="00A2224F">
              <w:rPr>
                <w:rFonts w:ascii="Times New Roman" w:eastAsia="Times New Roman" w:hAnsi="Times New Roman"/>
                <w:b/>
                <w:bCs/>
                <w:sz w:val="20"/>
                <w:szCs w:val="20"/>
                <w:lang w:eastAsia="pl-PL"/>
              </w:rPr>
              <w:t>przy</w:t>
            </w:r>
            <w:r w:rsidR="007A10E8" w:rsidRPr="00A2224F">
              <w:rPr>
                <w:rFonts w:ascii="Times New Roman" w:eastAsia="Times New Roman" w:hAnsi="Times New Roman"/>
                <w:b/>
                <w:bCs/>
                <w:sz w:val="20"/>
                <w:szCs w:val="20"/>
                <w:lang w:eastAsia="pl-PL"/>
              </w:rPr>
              <w:t xml:space="preserve"> </w:t>
            </w:r>
            <w:r w:rsidRPr="00A2224F">
              <w:rPr>
                <w:rFonts w:ascii="Times New Roman" w:eastAsia="Times New Roman" w:hAnsi="Times New Roman"/>
                <w:b/>
                <w:bCs/>
                <w:sz w:val="20"/>
                <w:szCs w:val="20"/>
                <w:lang w:eastAsia="pl-PL"/>
              </w:rPr>
              <w:t>kwalifikacji</w:t>
            </w:r>
          </w:p>
          <w:p w14:paraId="28B46E3A" w14:textId="52508E77"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w:t>
            </w:r>
            <w:r w:rsidR="00E73138" w:rsidRPr="00A2224F">
              <w:rPr>
                <w:rFonts w:ascii="Times New Roman" w:hAnsi="Times New Roman"/>
                <w:sz w:val="20"/>
                <w:szCs w:val="20"/>
              </w:rPr>
              <w:t>adanie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tomografii</w:t>
            </w:r>
            <w:r w:rsidR="007A10E8" w:rsidRPr="00A2224F">
              <w:rPr>
                <w:rFonts w:ascii="Times New Roman" w:hAnsi="Times New Roman"/>
                <w:sz w:val="20"/>
                <w:szCs w:val="20"/>
              </w:rPr>
              <w:t xml:space="preserve"> </w:t>
            </w:r>
            <w:r w:rsidR="00E73138"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00E73138" w:rsidRPr="00A2224F">
              <w:rPr>
                <w:rFonts w:ascii="Times New Roman" w:hAnsi="Times New Roman"/>
                <w:sz w:val="20"/>
                <w:szCs w:val="20"/>
              </w:rPr>
              <w:t>(TK)</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rezonansu</w:t>
            </w:r>
            <w:r w:rsidR="007A10E8" w:rsidRPr="00A2224F">
              <w:rPr>
                <w:rFonts w:ascii="Times New Roman" w:hAnsi="Times New Roman"/>
                <w:sz w:val="20"/>
                <w:szCs w:val="20"/>
              </w:rPr>
              <w:t xml:space="preserve"> </w:t>
            </w:r>
            <w:r w:rsidR="00E73138"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(MRI)</w:t>
            </w:r>
            <w:r w:rsidR="007A10E8" w:rsidRPr="00A2224F">
              <w:rPr>
                <w:rFonts w:ascii="Times New Roman" w:hAnsi="Times New Roman"/>
                <w:sz w:val="20"/>
                <w:szCs w:val="20"/>
              </w:rPr>
              <w:t xml:space="preserve"> </w:t>
            </w:r>
            <w:r w:rsidR="00E73138" w:rsidRPr="00A2224F">
              <w:rPr>
                <w:rFonts w:ascii="Times New Roman" w:hAnsi="Times New Roman"/>
                <w:sz w:val="20"/>
                <w:szCs w:val="20"/>
              </w:rPr>
              <w:t>jamy</w:t>
            </w:r>
            <w:r w:rsidR="007A10E8" w:rsidRPr="00A2224F">
              <w:rPr>
                <w:rFonts w:ascii="Times New Roman" w:hAnsi="Times New Roman"/>
                <w:sz w:val="20"/>
                <w:szCs w:val="20"/>
              </w:rPr>
              <w:t xml:space="preserve"> </w:t>
            </w:r>
            <w:r w:rsidR="00E73138" w:rsidRPr="00A2224F">
              <w:rPr>
                <w:rFonts w:ascii="Times New Roman" w:hAnsi="Times New Roman"/>
                <w:sz w:val="20"/>
                <w:szCs w:val="20"/>
              </w:rPr>
              <w:t>brzusznej</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miednicy</w:t>
            </w:r>
            <w:r w:rsidR="007A10E8" w:rsidRPr="00A2224F">
              <w:rPr>
                <w:rFonts w:ascii="Times New Roman" w:hAnsi="Times New Roman"/>
                <w:sz w:val="20"/>
                <w:szCs w:val="20"/>
              </w:rPr>
              <w:t xml:space="preserve"> </w:t>
            </w:r>
            <w:r w:rsidR="00E73138" w:rsidRPr="00A2224F">
              <w:rPr>
                <w:rFonts w:ascii="Times New Roman" w:hAnsi="Times New Roman"/>
                <w:sz w:val="20"/>
                <w:szCs w:val="20"/>
              </w:rPr>
              <w:t>oraz</w:t>
            </w:r>
            <w:r w:rsidR="007A10E8" w:rsidRPr="00A2224F">
              <w:rPr>
                <w:rFonts w:ascii="Times New Roman" w:hAnsi="Times New Roman"/>
                <w:sz w:val="20"/>
                <w:szCs w:val="20"/>
              </w:rPr>
              <w:t xml:space="preserve"> </w:t>
            </w:r>
            <w:r w:rsidR="00E73138" w:rsidRPr="00A2224F">
              <w:rPr>
                <w:rFonts w:ascii="Times New Roman" w:hAnsi="Times New Roman"/>
                <w:sz w:val="20"/>
                <w:szCs w:val="20"/>
              </w:rPr>
              <w:t>innych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okolic</w:t>
            </w:r>
            <w:r w:rsidR="007A10E8" w:rsidRPr="00A2224F">
              <w:rPr>
                <w:rFonts w:ascii="Times New Roman" w:hAnsi="Times New Roman"/>
                <w:sz w:val="20"/>
                <w:szCs w:val="20"/>
              </w:rPr>
              <w:t xml:space="preserve"> </w:t>
            </w:r>
            <w:r w:rsidR="00E73138" w:rsidRPr="00A2224F">
              <w:rPr>
                <w:rFonts w:ascii="Times New Roman" w:hAnsi="Times New Roman"/>
                <w:sz w:val="20"/>
                <w:szCs w:val="20"/>
              </w:rPr>
              <w:t>ciała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należy</w:t>
            </w:r>
            <w:r w:rsidR="007A10E8" w:rsidRPr="00A2224F">
              <w:rPr>
                <w:rFonts w:ascii="Times New Roman" w:hAnsi="Times New Roman"/>
                <w:sz w:val="20"/>
                <w:szCs w:val="20"/>
              </w:rPr>
              <w:t xml:space="preserve"> </w:t>
            </w:r>
            <w:r w:rsidR="00E73138" w:rsidRPr="00A2224F">
              <w:rPr>
                <w:rFonts w:ascii="Times New Roman" w:hAnsi="Times New Roman"/>
                <w:sz w:val="20"/>
                <w:szCs w:val="20"/>
              </w:rPr>
              <w:t>wykonać</w:t>
            </w:r>
            <w:r w:rsidR="007A10E8" w:rsidRPr="00A2224F">
              <w:rPr>
                <w:rFonts w:ascii="Times New Roman" w:hAnsi="Times New Roman"/>
                <w:sz w:val="20"/>
                <w:szCs w:val="20"/>
              </w:rPr>
              <w:t xml:space="preserve"> </w:t>
            </w:r>
            <w:r w:rsidR="00E73138" w:rsidRPr="00A2224F">
              <w:rPr>
                <w:rFonts w:ascii="Times New Roman" w:hAnsi="Times New Roman"/>
                <w:sz w:val="20"/>
                <w:szCs w:val="20"/>
              </w:rPr>
              <w:t>po</w:t>
            </w:r>
            <w:r w:rsidR="007A10E8" w:rsidRPr="00A2224F">
              <w:rPr>
                <w:rFonts w:ascii="Times New Roman" w:hAnsi="Times New Roman"/>
                <w:sz w:val="20"/>
                <w:szCs w:val="20"/>
              </w:rPr>
              <w:t xml:space="preserve"> </w:t>
            </w:r>
            <w:r w:rsidR="00E73138" w:rsidRPr="00A2224F">
              <w:rPr>
                <w:rFonts w:ascii="Times New Roman" w:hAnsi="Times New Roman"/>
                <w:sz w:val="20"/>
                <w:szCs w:val="20"/>
              </w:rPr>
              <w:t>zakończeniu</w:t>
            </w:r>
            <w:r w:rsidR="007A10E8" w:rsidRPr="00A2224F">
              <w:rPr>
                <w:rFonts w:ascii="Times New Roman" w:hAnsi="Times New Roman"/>
                <w:sz w:val="20"/>
                <w:szCs w:val="20"/>
              </w:rPr>
              <w:t xml:space="preserve"> </w:t>
            </w:r>
            <w:r w:rsidR="00E73138" w:rsidRPr="00A2224F">
              <w:rPr>
                <w:rFonts w:ascii="Times New Roman" w:hAnsi="Times New Roman"/>
                <w:sz w:val="20"/>
                <w:szCs w:val="20"/>
              </w:rPr>
              <w:t>chemioterapii;</w:t>
            </w:r>
            <w:r w:rsidR="007A10E8" w:rsidRPr="00A2224F">
              <w:rPr>
                <w:rFonts w:ascii="Times New Roman" w:hAnsi="Times New Roman"/>
                <w:sz w:val="20"/>
                <w:szCs w:val="20"/>
              </w:rPr>
              <w:t xml:space="preserve"> </w:t>
            </w:r>
          </w:p>
          <w:p w14:paraId="2CF55F0B" w14:textId="102D6ABD"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w:t>
            </w:r>
            <w:r w:rsidR="00E73138" w:rsidRPr="00A2224F">
              <w:rPr>
                <w:rFonts w:ascii="Times New Roman" w:hAnsi="Times New Roman"/>
                <w:sz w:val="20"/>
                <w:szCs w:val="20"/>
              </w:rPr>
              <w:t>adanie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RTG</w:t>
            </w:r>
            <w:r w:rsidR="007A10E8" w:rsidRPr="00A2224F">
              <w:rPr>
                <w:rFonts w:ascii="Times New Roman" w:hAnsi="Times New Roman"/>
                <w:sz w:val="20"/>
                <w:szCs w:val="20"/>
              </w:rPr>
              <w:t xml:space="preserve"> </w:t>
            </w:r>
            <w:r w:rsidR="00E73138" w:rsidRPr="00A2224F">
              <w:rPr>
                <w:rFonts w:ascii="Times New Roman" w:hAnsi="Times New Roman"/>
                <w:sz w:val="20"/>
                <w:szCs w:val="20"/>
              </w:rPr>
              <w:t>klatki</w:t>
            </w:r>
            <w:r w:rsidR="007A10E8" w:rsidRPr="00A2224F">
              <w:rPr>
                <w:rFonts w:ascii="Times New Roman" w:hAnsi="Times New Roman"/>
                <w:sz w:val="20"/>
                <w:szCs w:val="20"/>
              </w:rPr>
              <w:t xml:space="preserve"> </w:t>
            </w:r>
            <w:r w:rsidR="00E73138" w:rsidRPr="00A2224F">
              <w:rPr>
                <w:rFonts w:ascii="Times New Roman" w:hAnsi="Times New Roman"/>
                <w:sz w:val="20"/>
                <w:szCs w:val="20"/>
              </w:rPr>
              <w:t>piersiowej,</w:t>
            </w:r>
            <w:r w:rsidR="007A10E8" w:rsidRPr="00A2224F">
              <w:rPr>
                <w:rFonts w:ascii="Times New Roman" w:hAnsi="Times New Roman"/>
                <w:sz w:val="20"/>
                <w:szCs w:val="20"/>
              </w:rPr>
              <w:t xml:space="preserve"> </w:t>
            </w:r>
            <w:r w:rsidR="00E73138" w:rsidRPr="00A2224F">
              <w:rPr>
                <w:rFonts w:ascii="Times New Roman" w:hAnsi="Times New Roman"/>
                <w:sz w:val="20"/>
                <w:szCs w:val="20"/>
              </w:rPr>
              <w:t>jeśli</w:t>
            </w:r>
            <w:r w:rsidR="007A10E8" w:rsidRPr="00A2224F">
              <w:rPr>
                <w:rFonts w:ascii="Times New Roman" w:hAnsi="Times New Roman"/>
                <w:sz w:val="20"/>
                <w:szCs w:val="20"/>
              </w:rPr>
              <w:t xml:space="preserve"> </w:t>
            </w:r>
            <w:r w:rsidR="00E73138" w:rsidRPr="00A2224F">
              <w:rPr>
                <w:rFonts w:ascii="Times New Roman" w:hAnsi="Times New Roman"/>
                <w:sz w:val="20"/>
                <w:szCs w:val="20"/>
              </w:rPr>
              <w:t>TK/MRI</w:t>
            </w:r>
            <w:r w:rsidR="007A10E8" w:rsidRPr="00A2224F">
              <w:rPr>
                <w:rFonts w:ascii="Times New Roman" w:hAnsi="Times New Roman"/>
                <w:sz w:val="20"/>
                <w:szCs w:val="20"/>
              </w:rPr>
              <w:t xml:space="preserve"> </w:t>
            </w:r>
            <w:r w:rsidR="00E73138" w:rsidRPr="00A2224F">
              <w:rPr>
                <w:rFonts w:ascii="Times New Roman" w:hAnsi="Times New Roman"/>
                <w:sz w:val="20"/>
                <w:szCs w:val="20"/>
              </w:rPr>
              <w:t>(pkt.1)</w:t>
            </w:r>
            <w:r w:rsidR="007A10E8" w:rsidRPr="00A2224F">
              <w:rPr>
                <w:rFonts w:ascii="Times New Roman" w:hAnsi="Times New Roman"/>
                <w:sz w:val="20"/>
                <w:szCs w:val="20"/>
              </w:rPr>
              <w:t xml:space="preserve"> </w:t>
            </w:r>
            <w:r w:rsidR="00E73138" w:rsidRPr="00A2224F">
              <w:rPr>
                <w:rFonts w:ascii="Times New Roman" w:hAnsi="Times New Roman"/>
                <w:sz w:val="20"/>
                <w:szCs w:val="20"/>
              </w:rPr>
              <w:t>nie</w:t>
            </w:r>
            <w:r w:rsidR="007A10E8" w:rsidRPr="00A2224F">
              <w:rPr>
                <w:rFonts w:ascii="Times New Roman" w:hAnsi="Times New Roman"/>
                <w:sz w:val="20"/>
                <w:szCs w:val="20"/>
              </w:rPr>
              <w:t xml:space="preserve"> </w:t>
            </w:r>
            <w:r w:rsidR="00E73138" w:rsidRPr="00A2224F">
              <w:rPr>
                <w:rFonts w:ascii="Times New Roman" w:hAnsi="Times New Roman"/>
                <w:sz w:val="20"/>
                <w:szCs w:val="20"/>
              </w:rPr>
              <w:t>obejmowało</w:t>
            </w:r>
            <w:r w:rsidR="007A10E8" w:rsidRPr="00A2224F">
              <w:rPr>
                <w:rFonts w:ascii="Times New Roman" w:hAnsi="Times New Roman"/>
                <w:sz w:val="20"/>
                <w:szCs w:val="20"/>
              </w:rPr>
              <w:t xml:space="preserve"> </w:t>
            </w:r>
            <w:r w:rsidR="00E73138" w:rsidRPr="00A2224F">
              <w:rPr>
                <w:rFonts w:ascii="Times New Roman" w:hAnsi="Times New Roman"/>
                <w:sz w:val="20"/>
                <w:szCs w:val="20"/>
              </w:rPr>
              <w:t>tej</w:t>
            </w:r>
            <w:r w:rsidR="007A10E8" w:rsidRPr="00A2224F">
              <w:rPr>
                <w:rFonts w:ascii="Times New Roman" w:hAnsi="Times New Roman"/>
                <w:sz w:val="20"/>
                <w:szCs w:val="20"/>
              </w:rPr>
              <w:t xml:space="preserve"> </w:t>
            </w:r>
            <w:r w:rsidR="00E73138" w:rsidRPr="00A2224F">
              <w:rPr>
                <w:rFonts w:ascii="Times New Roman" w:hAnsi="Times New Roman"/>
                <w:sz w:val="20"/>
                <w:szCs w:val="20"/>
              </w:rPr>
              <w:t>okolicy</w:t>
            </w:r>
            <w:r w:rsidR="007A10E8" w:rsidRPr="00A2224F">
              <w:rPr>
                <w:rFonts w:ascii="Times New Roman" w:hAnsi="Times New Roman"/>
                <w:sz w:val="20"/>
                <w:szCs w:val="20"/>
              </w:rPr>
              <w:t xml:space="preserve"> </w:t>
            </w:r>
            <w:r w:rsidR="00E73138" w:rsidRPr="00A2224F">
              <w:rPr>
                <w:rFonts w:ascii="Times New Roman" w:hAnsi="Times New Roman"/>
                <w:sz w:val="20"/>
                <w:szCs w:val="20"/>
              </w:rPr>
              <w:t>ciała;</w:t>
            </w:r>
          </w:p>
          <w:p w14:paraId="5C4BF6C5" w14:textId="6270E53F"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m</w:t>
            </w:r>
            <w:r w:rsidR="00E73138" w:rsidRPr="00A2224F">
              <w:rPr>
                <w:rFonts w:ascii="Times New Roman" w:hAnsi="Times New Roman"/>
                <w:sz w:val="20"/>
                <w:szCs w:val="20"/>
              </w:rPr>
              <w:t>orfologia</w:t>
            </w:r>
            <w:r w:rsidR="007A10E8" w:rsidRPr="00A2224F">
              <w:rPr>
                <w:rFonts w:ascii="Times New Roman" w:hAnsi="Times New Roman"/>
                <w:sz w:val="20"/>
                <w:szCs w:val="20"/>
              </w:rPr>
              <w:t xml:space="preserve"> </w:t>
            </w:r>
            <w:r w:rsidR="00E73138" w:rsidRPr="00A2224F">
              <w:rPr>
                <w:rFonts w:ascii="Times New Roman" w:hAnsi="Times New Roman"/>
                <w:sz w:val="20"/>
                <w:szCs w:val="20"/>
              </w:rPr>
              <w:t>krwi</w:t>
            </w:r>
            <w:r w:rsidR="007A10E8" w:rsidRPr="00A2224F">
              <w:rPr>
                <w:rFonts w:ascii="Times New Roman" w:hAnsi="Times New Roman"/>
                <w:sz w:val="20"/>
                <w:szCs w:val="20"/>
              </w:rPr>
              <w:t xml:space="preserve"> </w:t>
            </w:r>
            <w:r w:rsidR="00E73138" w:rsidRPr="00A2224F">
              <w:rPr>
                <w:rFonts w:ascii="Times New Roman" w:hAnsi="Times New Roman"/>
                <w:sz w:val="20"/>
                <w:szCs w:val="20"/>
              </w:rPr>
              <w:t>z</w:t>
            </w:r>
            <w:r w:rsidR="007A10E8" w:rsidRPr="00A2224F">
              <w:rPr>
                <w:rFonts w:ascii="Times New Roman" w:hAnsi="Times New Roman"/>
                <w:sz w:val="20"/>
                <w:szCs w:val="20"/>
              </w:rPr>
              <w:t xml:space="preserve"> </w:t>
            </w:r>
            <w:r w:rsidR="00E73138" w:rsidRPr="00A2224F">
              <w:rPr>
                <w:rFonts w:ascii="Times New Roman" w:hAnsi="Times New Roman"/>
                <w:sz w:val="20"/>
                <w:szCs w:val="20"/>
              </w:rPr>
              <w:t>rozmazem;</w:t>
            </w:r>
          </w:p>
          <w:p w14:paraId="6946D23C" w14:textId="40769A4B"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surowicy</w:t>
            </w:r>
            <w:r w:rsidR="007A10E8" w:rsidRPr="00A2224F">
              <w:rPr>
                <w:rFonts w:ascii="Times New Roman" w:hAnsi="Times New Roman"/>
                <w:sz w:val="20"/>
                <w:szCs w:val="20"/>
              </w:rPr>
              <w:t xml:space="preserve"> </w:t>
            </w:r>
            <w:r w:rsidR="00E73138" w:rsidRPr="00A2224F">
              <w:rPr>
                <w:rFonts w:ascii="Times New Roman" w:hAnsi="Times New Roman"/>
                <w:sz w:val="20"/>
                <w:szCs w:val="20"/>
              </w:rPr>
              <w:t>stężenia:</w:t>
            </w:r>
          </w:p>
          <w:p w14:paraId="5CFC2C80"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kreatyniny,</w:t>
            </w:r>
          </w:p>
          <w:p w14:paraId="51440922"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bilirubiny;</w:t>
            </w:r>
          </w:p>
          <w:p w14:paraId="3A1F4700" w14:textId="19505F90"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aktywności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transaminaz</w:t>
            </w:r>
            <w:r w:rsidR="007A10E8" w:rsidRPr="00A2224F">
              <w:rPr>
                <w:rFonts w:ascii="Times New Roman" w:hAnsi="Times New Roman"/>
                <w:sz w:val="20"/>
                <w:szCs w:val="20"/>
              </w:rPr>
              <w:t xml:space="preserve"> </w:t>
            </w:r>
            <w:r w:rsidR="00E73138" w:rsidRPr="00A2224F">
              <w:rPr>
                <w:rFonts w:ascii="Times New Roman" w:hAnsi="Times New Roman"/>
                <w:sz w:val="20"/>
                <w:szCs w:val="20"/>
              </w:rPr>
              <w:t>(AspAT,</w:t>
            </w:r>
            <w:r w:rsidR="007A10E8" w:rsidRPr="00A2224F">
              <w:rPr>
                <w:rFonts w:ascii="Times New Roman" w:hAnsi="Times New Roman"/>
                <w:sz w:val="20"/>
                <w:szCs w:val="20"/>
              </w:rPr>
              <w:t xml:space="preserve"> </w:t>
            </w:r>
            <w:r w:rsidR="00E73138" w:rsidRPr="00A2224F">
              <w:rPr>
                <w:rFonts w:ascii="Times New Roman" w:hAnsi="Times New Roman"/>
                <w:sz w:val="20"/>
                <w:szCs w:val="20"/>
              </w:rPr>
              <w:t>AlAT);</w:t>
            </w:r>
            <w:r w:rsidR="007A10E8" w:rsidRPr="00A2224F">
              <w:rPr>
                <w:rFonts w:ascii="Times New Roman" w:hAnsi="Times New Roman"/>
                <w:sz w:val="20"/>
                <w:szCs w:val="20"/>
              </w:rPr>
              <w:t xml:space="preserve"> </w:t>
            </w:r>
          </w:p>
          <w:p w14:paraId="0AAE5648" w14:textId="26C21DE6"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6C59DDA0" w14:textId="77777777" w:rsidR="00671AA0" w:rsidRPr="00A2224F" w:rsidRDefault="00671AA0" w:rsidP="00A2224F">
            <w:pPr>
              <w:pStyle w:val="Akapitzlist"/>
              <w:autoSpaceDE w:val="0"/>
              <w:autoSpaceDN w:val="0"/>
              <w:adjustRightInd w:val="0"/>
              <w:spacing w:before="0" w:after="60" w:line="276" w:lineRule="auto"/>
              <w:ind w:left="360"/>
              <w:contextualSpacing w:val="0"/>
              <w:rPr>
                <w:rFonts w:ascii="Times New Roman" w:hAnsi="Times New Roman"/>
                <w:sz w:val="20"/>
                <w:szCs w:val="20"/>
              </w:rPr>
            </w:pPr>
          </w:p>
          <w:p w14:paraId="5D30B257" w14:textId="3749EE7E" w:rsidR="00E73138" w:rsidRPr="00A2224F" w:rsidRDefault="00E73138" w:rsidP="00A2224F">
            <w:pPr>
              <w:pStyle w:val="Akapitzlist"/>
              <w:numPr>
                <w:ilvl w:val="1"/>
                <w:numId w:val="34"/>
              </w:numPr>
              <w:autoSpaceDE w:val="0"/>
              <w:autoSpaceDN w:val="0"/>
              <w:adjustRightInd w:val="0"/>
              <w:spacing w:before="0" w:after="60" w:line="276" w:lineRule="auto"/>
              <w:contextualSpacing w:val="0"/>
              <w:rPr>
                <w:rFonts w:ascii="Times New Roman" w:hAnsi="Times New Roman"/>
                <w:b/>
                <w:bCs/>
                <w:sz w:val="20"/>
                <w:szCs w:val="20"/>
              </w:rPr>
            </w:pPr>
            <w:bookmarkStart w:id="0" w:name="_Hlk93406595"/>
            <w:r w:rsidRPr="00A2224F">
              <w:rPr>
                <w:rFonts w:ascii="Times New Roman" w:hAnsi="Times New Roman"/>
                <w:b/>
                <w:bCs/>
                <w:sz w:val="20"/>
                <w:szCs w:val="20"/>
              </w:rPr>
              <w:t>Monitorowanie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bezpieczeństwa</w:t>
            </w:r>
            <w:bookmarkEnd w:id="0"/>
            <w:r w:rsidR="007A10E8" w:rsidRPr="00A2224F">
              <w:rPr>
                <w:rFonts w:ascii="Times New Roman" w:hAnsi="Times New Roman"/>
                <w:b/>
                <w:bCs/>
                <w:sz w:val="20"/>
                <w:szCs w:val="20"/>
              </w:rPr>
              <w:t xml:space="preserve"> </w:t>
            </w:r>
          </w:p>
          <w:p w14:paraId="30369790" w14:textId="5EDCCC20"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m</w:t>
            </w:r>
            <w:r w:rsidR="00E73138" w:rsidRPr="00A2224F">
              <w:rPr>
                <w:rFonts w:ascii="Times New Roman" w:hAnsi="Times New Roman"/>
                <w:sz w:val="20"/>
                <w:szCs w:val="20"/>
              </w:rPr>
              <w:t>orfologia</w:t>
            </w:r>
            <w:r w:rsidR="007A10E8" w:rsidRPr="00A2224F">
              <w:rPr>
                <w:rFonts w:ascii="Times New Roman" w:hAnsi="Times New Roman"/>
                <w:sz w:val="20"/>
                <w:szCs w:val="20"/>
              </w:rPr>
              <w:t xml:space="preserve"> </w:t>
            </w:r>
            <w:r w:rsidR="00E73138" w:rsidRPr="00A2224F">
              <w:rPr>
                <w:rFonts w:ascii="Times New Roman" w:hAnsi="Times New Roman"/>
                <w:sz w:val="20"/>
                <w:szCs w:val="20"/>
              </w:rPr>
              <w:t>krwi</w:t>
            </w:r>
            <w:r w:rsidR="007A10E8" w:rsidRPr="00A2224F">
              <w:rPr>
                <w:rFonts w:ascii="Times New Roman" w:hAnsi="Times New Roman"/>
                <w:sz w:val="20"/>
                <w:szCs w:val="20"/>
              </w:rPr>
              <w:t xml:space="preserve"> </w:t>
            </w:r>
            <w:r w:rsidR="00E73138" w:rsidRPr="00A2224F">
              <w:rPr>
                <w:rFonts w:ascii="Times New Roman" w:hAnsi="Times New Roman"/>
                <w:sz w:val="20"/>
                <w:szCs w:val="20"/>
              </w:rPr>
              <w:t>z</w:t>
            </w:r>
            <w:r w:rsidR="007A10E8" w:rsidRPr="00A2224F">
              <w:rPr>
                <w:rFonts w:ascii="Times New Roman" w:hAnsi="Times New Roman"/>
                <w:sz w:val="20"/>
                <w:szCs w:val="20"/>
              </w:rPr>
              <w:t xml:space="preserve"> </w:t>
            </w:r>
            <w:r w:rsidR="00E73138" w:rsidRPr="00A2224F">
              <w:rPr>
                <w:rFonts w:ascii="Times New Roman" w:hAnsi="Times New Roman"/>
                <w:sz w:val="20"/>
                <w:szCs w:val="20"/>
              </w:rPr>
              <w:t>rozmazem;</w:t>
            </w:r>
          </w:p>
          <w:p w14:paraId="39612EA1" w14:textId="4308FA3A"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stężenia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surowicy:</w:t>
            </w:r>
          </w:p>
          <w:p w14:paraId="60469C9F"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kreatyniny,</w:t>
            </w:r>
          </w:p>
          <w:p w14:paraId="0FF35A34" w14:textId="77777777" w:rsidR="00E73138" w:rsidRPr="00A2224F" w:rsidRDefault="00E73138" w:rsidP="00A2224F">
            <w:pPr>
              <w:numPr>
                <w:ilvl w:val="4"/>
                <w:numId w:val="34"/>
              </w:num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bilirubiny;</w:t>
            </w:r>
          </w:p>
          <w:p w14:paraId="05D83996" w14:textId="6D598599"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o</w:t>
            </w:r>
            <w:r w:rsidR="00E73138" w:rsidRPr="00A2224F">
              <w:rPr>
                <w:rFonts w:ascii="Times New Roman" w:hAnsi="Times New Roman"/>
                <w:sz w:val="20"/>
                <w:szCs w:val="20"/>
              </w:rPr>
              <w:t>znaczenie</w:t>
            </w:r>
            <w:r w:rsidR="007A10E8" w:rsidRPr="00A2224F">
              <w:rPr>
                <w:rFonts w:ascii="Times New Roman" w:hAnsi="Times New Roman"/>
                <w:sz w:val="20"/>
                <w:szCs w:val="20"/>
              </w:rPr>
              <w:t xml:space="preserve"> </w:t>
            </w:r>
            <w:r w:rsidR="00E73138" w:rsidRPr="00A2224F">
              <w:rPr>
                <w:rFonts w:ascii="Times New Roman" w:hAnsi="Times New Roman"/>
                <w:sz w:val="20"/>
                <w:szCs w:val="20"/>
              </w:rPr>
              <w:t>aktywności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transaminaz</w:t>
            </w:r>
            <w:r w:rsidR="007A10E8" w:rsidRPr="00A2224F">
              <w:rPr>
                <w:rFonts w:ascii="Times New Roman" w:hAnsi="Times New Roman"/>
                <w:sz w:val="20"/>
                <w:szCs w:val="20"/>
              </w:rPr>
              <w:t xml:space="preserve"> </w:t>
            </w:r>
            <w:r w:rsidR="00E73138" w:rsidRPr="00A2224F">
              <w:rPr>
                <w:rFonts w:ascii="Times New Roman" w:hAnsi="Times New Roman"/>
                <w:sz w:val="20"/>
                <w:szCs w:val="20"/>
              </w:rPr>
              <w:t>(AspAT,</w:t>
            </w:r>
            <w:r w:rsidR="007A10E8" w:rsidRPr="00A2224F">
              <w:rPr>
                <w:rFonts w:ascii="Times New Roman" w:hAnsi="Times New Roman"/>
                <w:sz w:val="20"/>
                <w:szCs w:val="20"/>
              </w:rPr>
              <w:t xml:space="preserve"> </w:t>
            </w:r>
            <w:r w:rsidR="00E73138" w:rsidRPr="00A2224F">
              <w:rPr>
                <w:rFonts w:ascii="Times New Roman" w:hAnsi="Times New Roman"/>
                <w:sz w:val="20"/>
                <w:szCs w:val="20"/>
              </w:rPr>
              <w:t>AlAT);</w:t>
            </w:r>
          </w:p>
          <w:p w14:paraId="5325E7EA" w14:textId="7856A88E" w:rsidR="00E73138" w:rsidRPr="00A2224F" w:rsidRDefault="00A72F3E"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1101B512" w14:textId="4FE8229E" w:rsidR="00855119"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Badania</w:t>
            </w:r>
            <w:r w:rsidR="007A10E8" w:rsidRPr="00A2224F">
              <w:rPr>
                <w:rFonts w:ascii="Times New Roman" w:hAnsi="Times New Roman"/>
                <w:sz w:val="20"/>
                <w:szCs w:val="20"/>
              </w:rPr>
              <w:t xml:space="preserve"> </w:t>
            </w:r>
            <w:r w:rsidRPr="00A2224F">
              <w:rPr>
                <w:rFonts w:ascii="Times New Roman" w:hAnsi="Times New Roman"/>
                <w:sz w:val="20"/>
                <w:szCs w:val="20"/>
              </w:rPr>
              <w:t>wykonuje</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co</w:t>
            </w:r>
            <w:r w:rsidR="007A10E8" w:rsidRPr="00A2224F">
              <w:rPr>
                <w:rFonts w:ascii="Times New Roman" w:hAnsi="Times New Roman"/>
                <w:sz w:val="20"/>
                <w:szCs w:val="20"/>
              </w:rPr>
              <w:t xml:space="preserve"> </w:t>
            </w:r>
            <w:r w:rsidRPr="00A2224F">
              <w:rPr>
                <w:rFonts w:ascii="Times New Roman" w:hAnsi="Times New Roman"/>
                <w:sz w:val="20"/>
                <w:szCs w:val="20"/>
              </w:rPr>
              <w:t>miesiąc.</w:t>
            </w:r>
            <w:bookmarkStart w:id="1" w:name="_Hlk8748575"/>
          </w:p>
          <w:p w14:paraId="1784ED27" w14:textId="77777777" w:rsidR="00A2224F" w:rsidRPr="00A2224F" w:rsidRDefault="00A2224F" w:rsidP="00A2224F">
            <w:pPr>
              <w:autoSpaceDE w:val="0"/>
              <w:autoSpaceDN w:val="0"/>
              <w:adjustRightInd w:val="0"/>
              <w:spacing w:after="60" w:line="276" w:lineRule="auto"/>
              <w:jc w:val="both"/>
              <w:rPr>
                <w:rFonts w:ascii="Times New Roman" w:hAnsi="Times New Roman"/>
                <w:sz w:val="20"/>
                <w:szCs w:val="20"/>
              </w:rPr>
            </w:pPr>
          </w:p>
          <w:p w14:paraId="34542661" w14:textId="2AC45DCA" w:rsidR="00E73138" w:rsidRPr="00A2224F" w:rsidRDefault="00E73138" w:rsidP="00A2224F">
            <w:pPr>
              <w:pStyle w:val="Akapitzlist"/>
              <w:numPr>
                <w:ilvl w:val="1"/>
                <w:numId w:val="34"/>
              </w:numPr>
              <w:autoSpaceDE w:val="0"/>
              <w:autoSpaceDN w:val="0"/>
              <w:adjustRightInd w:val="0"/>
              <w:spacing w:before="0" w:after="60" w:line="276" w:lineRule="auto"/>
              <w:contextualSpacing w:val="0"/>
              <w:rPr>
                <w:rFonts w:ascii="Times New Roman" w:hAnsi="Times New Roman"/>
                <w:b/>
                <w:bCs/>
                <w:sz w:val="20"/>
                <w:szCs w:val="20"/>
              </w:rPr>
            </w:pPr>
            <w:bookmarkStart w:id="2" w:name="_Hlk93406777"/>
            <w:r w:rsidRPr="00A2224F">
              <w:rPr>
                <w:rFonts w:ascii="Times New Roman" w:hAnsi="Times New Roman"/>
                <w:b/>
                <w:bCs/>
                <w:sz w:val="20"/>
                <w:szCs w:val="20"/>
              </w:rPr>
              <w:t>Monitorowanie</w:t>
            </w:r>
            <w:r w:rsidR="007A10E8" w:rsidRPr="00A2224F">
              <w:rPr>
                <w:rFonts w:ascii="Times New Roman" w:hAnsi="Times New Roman"/>
                <w:b/>
                <w:bCs/>
                <w:sz w:val="20"/>
                <w:szCs w:val="20"/>
              </w:rPr>
              <w:t xml:space="preserve"> </w:t>
            </w:r>
            <w:r w:rsidRPr="00A2224F">
              <w:rPr>
                <w:rFonts w:ascii="Times New Roman" w:hAnsi="Times New Roman"/>
                <w:b/>
                <w:bCs/>
                <w:sz w:val="20"/>
                <w:szCs w:val="20"/>
              </w:rPr>
              <w:t>skuteczności</w:t>
            </w:r>
            <w:bookmarkEnd w:id="2"/>
            <w:r w:rsidR="007A10E8" w:rsidRPr="00A2224F">
              <w:rPr>
                <w:rFonts w:ascii="Times New Roman" w:hAnsi="Times New Roman"/>
                <w:b/>
                <w:bCs/>
                <w:sz w:val="20"/>
                <w:szCs w:val="20"/>
              </w:rPr>
              <w:t xml:space="preserve"> </w:t>
            </w:r>
          </w:p>
          <w:p w14:paraId="1B5117E7" w14:textId="6675802B" w:rsidR="00E73138" w:rsidRPr="00A2224F" w:rsidRDefault="00A2224F"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b</w:t>
            </w:r>
            <w:r w:rsidR="00E73138" w:rsidRPr="00A2224F">
              <w:rPr>
                <w:rFonts w:ascii="Times New Roman" w:hAnsi="Times New Roman"/>
                <w:sz w:val="20"/>
                <w:szCs w:val="20"/>
              </w:rPr>
              <w:t>adanie</w:t>
            </w:r>
            <w:r w:rsidR="007A10E8" w:rsidRPr="00A2224F">
              <w:rPr>
                <w:rFonts w:ascii="Times New Roman" w:hAnsi="Times New Roman"/>
                <w:sz w:val="20"/>
                <w:szCs w:val="20"/>
              </w:rPr>
              <w:t xml:space="preserve"> </w:t>
            </w:r>
            <w:r w:rsidR="00E73138" w:rsidRPr="00A2224F">
              <w:rPr>
                <w:rFonts w:ascii="Times New Roman" w:hAnsi="Times New Roman"/>
                <w:sz w:val="20"/>
                <w:szCs w:val="20"/>
              </w:rPr>
              <w:t>tomografii</w:t>
            </w:r>
            <w:r w:rsidR="007A10E8" w:rsidRPr="00A2224F">
              <w:rPr>
                <w:rFonts w:ascii="Times New Roman" w:hAnsi="Times New Roman"/>
                <w:sz w:val="20"/>
                <w:szCs w:val="20"/>
              </w:rPr>
              <w:t xml:space="preserve"> </w:t>
            </w:r>
            <w:r w:rsidR="00E73138"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00E73138" w:rsidRPr="00A2224F">
              <w:rPr>
                <w:rFonts w:ascii="Times New Roman" w:hAnsi="Times New Roman"/>
                <w:sz w:val="20"/>
                <w:szCs w:val="20"/>
              </w:rPr>
              <w:t>lub</w:t>
            </w:r>
            <w:r w:rsidR="007A10E8" w:rsidRPr="00A2224F">
              <w:rPr>
                <w:rFonts w:ascii="Times New Roman" w:hAnsi="Times New Roman"/>
                <w:sz w:val="20"/>
                <w:szCs w:val="20"/>
              </w:rPr>
              <w:t xml:space="preserve"> </w:t>
            </w:r>
            <w:r w:rsidR="00E73138" w:rsidRPr="00A2224F">
              <w:rPr>
                <w:rFonts w:ascii="Times New Roman" w:hAnsi="Times New Roman"/>
                <w:sz w:val="20"/>
                <w:szCs w:val="20"/>
              </w:rPr>
              <w:t>rezonansu</w:t>
            </w:r>
            <w:r w:rsidR="007A10E8" w:rsidRPr="00A2224F">
              <w:rPr>
                <w:rFonts w:ascii="Times New Roman" w:hAnsi="Times New Roman"/>
                <w:sz w:val="20"/>
                <w:szCs w:val="20"/>
              </w:rPr>
              <w:t xml:space="preserve"> </w:t>
            </w:r>
            <w:r w:rsidR="00E73138"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00E73138" w:rsidRPr="00A2224F">
              <w:rPr>
                <w:rFonts w:ascii="Times New Roman" w:hAnsi="Times New Roman"/>
                <w:sz w:val="20"/>
                <w:szCs w:val="20"/>
              </w:rPr>
              <w:t>jamy</w:t>
            </w:r>
            <w:r w:rsidR="007A10E8" w:rsidRPr="00A2224F">
              <w:rPr>
                <w:rFonts w:ascii="Times New Roman" w:hAnsi="Times New Roman"/>
                <w:sz w:val="20"/>
                <w:szCs w:val="20"/>
              </w:rPr>
              <w:t xml:space="preserve"> </w:t>
            </w:r>
            <w:r w:rsidR="00E73138" w:rsidRPr="00A2224F">
              <w:rPr>
                <w:rFonts w:ascii="Times New Roman" w:hAnsi="Times New Roman"/>
                <w:sz w:val="20"/>
                <w:szCs w:val="20"/>
              </w:rPr>
              <w:t>brzusznej</w:t>
            </w:r>
            <w:r w:rsidR="007A10E8" w:rsidRPr="00A2224F">
              <w:rPr>
                <w:rFonts w:ascii="Times New Roman" w:hAnsi="Times New Roman"/>
                <w:sz w:val="20"/>
                <w:szCs w:val="20"/>
              </w:rPr>
              <w:t xml:space="preserve"> </w:t>
            </w:r>
            <w:r w:rsidR="00E73138" w:rsidRPr="00A2224F">
              <w:rPr>
                <w:rFonts w:ascii="Times New Roman" w:hAnsi="Times New Roman"/>
                <w:sz w:val="20"/>
                <w:szCs w:val="20"/>
              </w:rPr>
              <w:t>i</w:t>
            </w:r>
            <w:r w:rsidR="007A10E8" w:rsidRPr="00A2224F">
              <w:rPr>
                <w:rFonts w:ascii="Times New Roman" w:hAnsi="Times New Roman"/>
                <w:sz w:val="20"/>
                <w:szCs w:val="20"/>
              </w:rPr>
              <w:t xml:space="preserve"> </w:t>
            </w:r>
            <w:r w:rsidR="00E73138" w:rsidRPr="00A2224F">
              <w:rPr>
                <w:rFonts w:ascii="Times New Roman" w:hAnsi="Times New Roman"/>
                <w:sz w:val="20"/>
                <w:szCs w:val="20"/>
              </w:rPr>
              <w:t>miednicy</w:t>
            </w:r>
            <w:r w:rsidR="007A10E8" w:rsidRPr="00A2224F">
              <w:rPr>
                <w:rFonts w:ascii="Times New Roman" w:hAnsi="Times New Roman"/>
                <w:sz w:val="20"/>
                <w:szCs w:val="20"/>
              </w:rPr>
              <w:t xml:space="preserve"> </w:t>
            </w:r>
            <w:r w:rsidR="00E73138" w:rsidRPr="00A2224F">
              <w:rPr>
                <w:rFonts w:ascii="Times New Roman" w:hAnsi="Times New Roman"/>
                <w:sz w:val="20"/>
                <w:szCs w:val="20"/>
              </w:rPr>
              <w:t>oraz</w:t>
            </w:r>
            <w:r w:rsidR="007A10E8" w:rsidRPr="00A2224F">
              <w:rPr>
                <w:rFonts w:ascii="Times New Roman" w:hAnsi="Times New Roman"/>
                <w:sz w:val="20"/>
                <w:szCs w:val="20"/>
              </w:rPr>
              <w:t xml:space="preserve"> </w:t>
            </w:r>
            <w:r w:rsidR="00E73138" w:rsidRPr="00A2224F">
              <w:rPr>
                <w:rFonts w:ascii="Times New Roman" w:hAnsi="Times New Roman"/>
                <w:sz w:val="20"/>
                <w:szCs w:val="20"/>
              </w:rPr>
              <w:t>innych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okolic</w:t>
            </w:r>
            <w:r w:rsidR="007A10E8" w:rsidRPr="00A2224F">
              <w:rPr>
                <w:rFonts w:ascii="Times New Roman" w:hAnsi="Times New Roman"/>
                <w:sz w:val="20"/>
                <w:szCs w:val="20"/>
              </w:rPr>
              <w:t xml:space="preserve"> </w:t>
            </w:r>
            <w:r w:rsidR="00E73138" w:rsidRPr="00A2224F">
              <w:rPr>
                <w:rFonts w:ascii="Times New Roman" w:hAnsi="Times New Roman"/>
                <w:sz w:val="20"/>
                <w:szCs w:val="20"/>
              </w:rPr>
              <w:t>ciała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110EC965" w14:textId="0466CAF7" w:rsidR="00E73138" w:rsidRPr="00A2224F" w:rsidRDefault="00E73138"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RTG</w:t>
            </w:r>
            <w:r w:rsidR="007A10E8" w:rsidRPr="00A2224F">
              <w:rPr>
                <w:rFonts w:ascii="Times New Roman" w:hAnsi="Times New Roman"/>
                <w:sz w:val="20"/>
                <w:szCs w:val="20"/>
              </w:rPr>
              <w:t xml:space="preserve"> </w:t>
            </w:r>
            <w:r w:rsidRPr="00A2224F">
              <w:rPr>
                <w:rFonts w:ascii="Times New Roman" w:hAnsi="Times New Roman"/>
                <w:sz w:val="20"/>
                <w:szCs w:val="20"/>
              </w:rPr>
              <w:t>klatki</w:t>
            </w:r>
            <w:r w:rsidR="007A10E8" w:rsidRPr="00A2224F">
              <w:rPr>
                <w:rFonts w:ascii="Times New Roman" w:hAnsi="Times New Roman"/>
                <w:sz w:val="20"/>
                <w:szCs w:val="20"/>
              </w:rPr>
              <w:t xml:space="preserve"> </w:t>
            </w:r>
            <w:r w:rsidRPr="00A2224F">
              <w:rPr>
                <w:rFonts w:ascii="Times New Roman" w:hAnsi="Times New Roman"/>
                <w:sz w:val="20"/>
                <w:szCs w:val="20"/>
              </w:rPr>
              <w:t>piersiowej,</w:t>
            </w:r>
            <w:r w:rsidR="007A10E8" w:rsidRPr="00A2224F">
              <w:rPr>
                <w:rFonts w:ascii="Times New Roman" w:hAnsi="Times New Roman"/>
                <w:sz w:val="20"/>
                <w:szCs w:val="20"/>
              </w:rPr>
              <w:t xml:space="preserve"> </w:t>
            </w:r>
            <w:r w:rsidRPr="00A2224F">
              <w:rPr>
                <w:rFonts w:ascii="Times New Roman" w:hAnsi="Times New Roman"/>
                <w:sz w:val="20"/>
                <w:szCs w:val="20"/>
              </w:rPr>
              <w:t>jeśli</w:t>
            </w:r>
            <w:r w:rsidR="007A10E8" w:rsidRPr="00A2224F">
              <w:rPr>
                <w:rFonts w:ascii="Times New Roman" w:hAnsi="Times New Roman"/>
                <w:sz w:val="20"/>
                <w:szCs w:val="20"/>
              </w:rPr>
              <w:t xml:space="preserve"> </w:t>
            </w:r>
            <w:r w:rsidRPr="00A2224F">
              <w:rPr>
                <w:rFonts w:ascii="Times New Roman" w:hAnsi="Times New Roman"/>
                <w:sz w:val="20"/>
                <w:szCs w:val="20"/>
              </w:rPr>
              <w:t>nie</w:t>
            </w:r>
            <w:r w:rsidR="007A10E8" w:rsidRPr="00A2224F">
              <w:rPr>
                <w:rFonts w:ascii="Times New Roman" w:hAnsi="Times New Roman"/>
                <w:sz w:val="20"/>
                <w:szCs w:val="20"/>
              </w:rPr>
              <w:t xml:space="preserve"> </w:t>
            </w:r>
            <w:r w:rsidRPr="00A2224F">
              <w:rPr>
                <w:rFonts w:ascii="Times New Roman" w:hAnsi="Times New Roman"/>
                <w:sz w:val="20"/>
                <w:szCs w:val="20"/>
              </w:rPr>
              <w:t>była</w:t>
            </w:r>
            <w:r w:rsidR="007A10E8" w:rsidRPr="00A2224F">
              <w:rPr>
                <w:rFonts w:ascii="Times New Roman" w:hAnsi="Times New Roman"/>
                <w:sz w:val="20"/>
                <w:szCs w:val="20"/>
              </w:rPr>
              <w:t xml:space="preserve"> </w:t>
            </w:r>
            <w:r w:rsidRPr="00A2224F">
              <w:rPr>
                <w:rFonts w:ascii="Times New Roman" w:hAnsi="Times New Roman"/>
                <w:sz w:val="20"/>
                <w:szCs w:val="20"/>
              </w:rPr>
              <w:t>wykonana</w:t>
            </w:r>
            <w:r w:rsidR="007A10E8" w:rsidRPr="00A2224F">
              <w:rPr>
                <w:rFonts w:ascii="Times New Roman" w:hAnsi="Times New Roman"/>
                <w:sz w:val="20"/>
                <w:szCs w:val="20"/>
              </w:rPr>
              <w:t xml:space="preserve"> </w:t>
            </w:r>
            <w:r w:rsidRPr="00A2224F">
              <w:rPr>
                <w:rFonts w:ascii="Times New Roman" w:hAnsi="Times New Roman"/>
                <w:sz w:val="20"/>
                <w:szCs w:val="20"/>
              </w:rPr>
              <w:t>TK/</w:t>
            </w:r>
            <w:r w:rsidR="007A10E8" w:rsidRPr="00A2224F">
              <w:rPr>
                <w:rFonts w:ascii="Times New Roman" w:hAnsi="Times New Roman"/>
                <w:sz w:val="20"/>
                <w:szCs w:val="20"/>
              </w:rPr>
              <w:t xml:space="preserve"> </w:t>
            </w:r>
            <w:r w:rsidRPr="00A2224F">
              <w:rPr>
                <w:rFonts w:ascii="Times New Roman" w:hAnsi="Times New Roman"/>
                <w:sz w:val="20"/>
                <w:szCs w:val="20"/>
              </w:rPr>
              <w:t>RMI</w:t>
            </w:r>
            <w:r w:rsidR="007A10E8" w:rsidRPr="00A2224F">
              <w:rPr>
                <w:rFonts w:ascii="Times New Roman" w:hAnsi="Times New Roman"/>
                <w:sz w:val="20"/>
                <w:szCs w:val="20"/>
              </w:rPr>
              <w:t xml:space="preserve"> </w:t>
            </w: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pkt.</w:t>
            </w:r>
            <w:r w:rsidR="007A10E8" w:rsidRPr="00A2224F">
              <w:rPr>
                <w:rFonts w:ascii="Times New Roman" w:hAnsi="Times New Roman"/>
                <w:sz w:val="20"/>
                <w:szCs w:val="20"/>
              </w:rPr>
              <w:t xml:space="preserve"> </w:t>
            </w:r>
            <w:r w:rsidRPr="00A2224F">
              <w:rPr>
                <w:rFonts w:ascii="Times New Roman" w:hAnsi="Times New Roman"/>
                <w:sz w:val="20"/>
                <w:szCs w:val="20"/>
              </w:rPr>
              <w:t>1);</w:t>
            </w:r>
          </w:p>
          <w:p w14:paraId="7F50DE50" w14:textId="2B234F7A" w:rsidR="00E73138" w:rsidRPr="00A2224F" w:rsidRDefault="00A2224F" w:rsidP="00A2224F">
            <w:pPr>
              <w:pStyle w:val="Akapitzlist"/>
              <w:numPr>
                <w:ilvl w:val="3"/>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i</w:t>
            </w:r>
            <w:r w:rsidR="00E73138" w:rsidRPr="00A2224F">
              <w:rPr>
                <w:rFonts w:ascii="Times New Roman" w:hAnsi="Times New Roman"/>
                <w:sz w:val="20"/>
                <w:szCs w:val="20"/>
              </w:rPr>
              <w:t>nne</w:t>
            </w:r>
            <w:r w:rsidR="007A10E8" w:rsidRPr="00A2224F">
              <w:rPr>
                <w:rFonts w:ascii="Times New Roman" w:hAnsi="Times New Roman"/>
                <w:sz w:val="20"/>
                <w:szCs w:val="20"/>
              </w:rPr>
              <w:t xml:space="preserve"> </w:t>
            </w:r>
            <w:r w:rsidR="00E73138" w:rsidRPr="00A2224F">
              <w:rPr>
                <w:rFonts w:ascii="Times New Roman" w:hAnsi="Times New Roman"/>
                <w:sz w:val="20"/>
                <w:szCs w:val="20"/>
              </w:rPr>
              <w:t>badania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razie</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p>
          <w:p w14:paraId="5C6D8CDC" w14:textId="6F45492F" w:rsidR="00E73138"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Badania</w:t>
            </w:r>
            <w:r w:rsidR="007A10E8" w:rsidRPr="00A2224F">
              <w:rPr>
                <w:rFonts w:ascii="Times New Roman" w:hAnsi="Times New Roman"/>
                <w:sz w:val="20"/>
                <w:szCs w:val="20"/>
              </w:rPr>
              <w:t xml:space="preserve"> </w:t>
            </w:r>
            <w:r w:rsidRPr="00A2224F">
              <w:rPr>
                <w:rFonts w:ascii="Times New Roman" w:hAnsi="Times New Roman"/>
                <w:sz w:val="20"/>
                <w:szCs w:val="20"/>
              </w:rPr>
              <w:t>tomografii</w:t>
            </w:r>
            <w:r w:rsidR="007A10E8" w:rsidRPr="00A2224F">
              <w:rPr>
                <w:rFonts w:ascii="Times New Roman" w:hAnsi="Times New Roman"/>
                <w:sz w:val="20"/>
                <w:szCs w:val="20"/>
              </w:rPr>
              <w:t xml:space="preserve"> </w:t>
            </w:r>
            <w:r w:rsidRPr="00A2224F">
              <w:rPr>
                <w:rFonts w:ascii="Times New Roman" w:hAnsi="Times New Roman"/>
                <w:sz w:val="20"/>
                <w:szCs w:val="20"/>
              </w:rPr>
              <w:t>komputerowej</w:t>
            </w:r>
            <w:r w:rsidR="007A10E8" w:rsidRPr="00A2224F">
              <w:rPr>
                <w:rFonts w:ascii="Times New Roman" w:hAnsi="Times New Roman"/>
                <w:sz w:val="20"/>
                <w:szCs w:val="20"/>
              </w:rPr>
              <w:t xml:space="preserve"> </w:t>
            </w:r>
            <w:r w:rsidRPr="00A2224F">
              <w:rPr>
                <w:rFonts w:ascii="Times New Roman" w:hAnsi="Times New Roman"/>
                <w:sz w:val="20"/>
                <w:szCs w:val="20"/>
              </w:rPr>
              <w:t>lub</w:t>
            </w:r>
            <w:r w:rsidR="007A10E8" w:rsidRPr="00A2224F">
              <w:rPr>
                <w:rFonts w:ascii="Times New Roman" w:hAnsi="Times New Roman"/>
                <w:sz w:val="20"/>
                <w:szCs w:val="20"/>
              </w:rPr>
              <w:t xml:space="preserve"> </w:t>
            </w:r>
            <w:r w:rsidRPr="00A2224F">
              <w:rPr>
                <w:rFonts w:ascii="Times New Roman" w:hAnsi="Times New Roman"/>
                <w:sz w:val="20"/>
                <w:szCs w:val="20"/>
              </w:rPr>
              <w:t>rezonansu</w:t>
            </w:r>
            <w:r w:rsidR="007A10E8" w:rsidRPr="00A2224F">
              <w:rPr>
                <w:rFonts w:ascii="Times New Roman" w:hAnsi="Times New Roman"/>
                <w:sz w:val="20"/>
                <w:szCs w:val="20"/>
              </w:rPr>
              <w:t xml:space="preserve"> </w:t>
            </w:r>
            <w:r w:rsidRPr="00A2224F">
              <w:rPr>
                <w:rFonts w:ascii="Times New Roman" w:hAnsi="Times New Roman"/>
                <w:sz w:val="20"/>
                <w:szCs w:val="20"/>
              </w:rPr>
              <w:t>magnetycznego</w:t>
            </w:r>
            <w:r w:rsidR="007A10E8" w:rsidRPr="00A2224F">
              <w:rPr>
                <w:rFonts w:ascii="Times New Roman" w:hAnsi="Times New Roman"/>
                <w:sz w:val="20"/>
                <w:szCs w:val="20"/>
              </w:rPr>
              <w:t xml:space="preserve"> </w:t>
            </w:r>
            <w:r w:rsidRPr="00A2224F">
              <w:rPr>
                <w:rFonts w:ascii="Times New Roman" w:hAnsi="Times New Roman"/>
                <w:sz w:val="20"/>
                <w:szCs w:val="20"/>
              </w:rPr>
              <w:t>wykonuje</w:t>
            </w:r>
            <w:r w:rsidR="007A10E8" w:rsidRPr="00A2224F">
              <w:rPr>
                <w:rFonts w:ascii="Times New Roman" w:hAnsi="Times New Roman"/>
                <w:sz w:val="20"/>
                <w:szCs w:val="20"/>
              </w:rPr>
              <w:t xml:space="preserve"> </w:t>
            </w:r>
            <w:r w:rsidRPr="00A2224F">
              <w:rPr>
                <w:rFonts w:ascii="Times New Roman" w:hAnsi="Times New Roman"/>
                <w:sz w:val="20"/>
                <w:szCs w:val="20"/>
              </w:rPr>
              <w:t>się:</w:t>
            </w:r>
          </w:p>
          <w:p w14:paraId="132C6B62" w14:textId="74D0911B" w:rsidR="00F56AB8" w:rsidRPr="00A2224F" w:rsidRDefault="00F56AB8" w:rsidP="00A2224F">
            <w:pPr>
              <w:pStyle w:val="Akapitzlist"/>
              <w:numPr>
                <w:ilvl w:val="4"/>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przed</w:t>
            </w:r>
            <w:r w:rsidR="007A10E8" w:rsidRPr="00A2224F">
              <w:rPr>
                <w:rFonts w:ascii="Times New Roman" w:hAnsi="Times New Roman"/>
                <w:sz w:val="20"/>
                <w:szCs w:val="20"/>
              </w:rPr>
              <w:t xml:space="preserve"> </w:t>
            </w:r>
            <w:r w:rsidRPr="00A2224F">
              <w:rPr>
                <w:rFonts w:ascii="Times New Roman" w:hAnsi="Times New Roman"/>
                <w:sz w:val="20"/>
                <w:szCs w:val="20"/>
              </w:rPr>
              <w:t>upływem</w:t>
            </w:r>
            <w:r w:rsidR="007A10E8" w:rsidRPr="00A2224F">
              <w:rPr>
                <w:rFonts w:ascii="Times New Roman" w:hAnsi="Times New Roman"/>
                <w:sz w:val="20"/>
                <w:szCs w:val="20"/>
              </w:rPr>
              <w:t xml:space="preserve"> </w:t>
            </w:r>
            <w:r w:rsidRPr="00A2224F">
              <w:rPr>
                <w:rFonts w:ascii="Times New Roman" w:hAnsi="Times New Roman"/>
                <w:sz w:val="20"/>
                <w:szCs w:val="20"/>
              </w:rPr>
              <w:t>4</w:t>
            </w:r>
            <w:r w:rsidR="007A10E8" w:rsidRPr="00A2224F">
              <w:rPr>
                <w:rFonts w:ascii="Times New Roman" w:hAnsi="Times New Roman"/>
                <w:sz w:val="20"/>
                <w:szCs w:val="20"/>
              </w:rPr>
              <w:t xml:space="preserve"> miesięcy </w:t>
            </w:r>
            <w:r w:rsidRPr="00A2224F">
              <w:rPr>
                <w:rFonts w:ascii="Times New Roman" w:hAnsi="Times New Roman"/>
                <w:sz w:val="20"/>
                <w:szCs w:val="20"/>
              </w:rPr>
              <w:t>terapii</w:t>
            </w:r>
            <w:r w:rsidR="007A10E8" w:rsidRPr="00A2224F">
              <w:rPr>
                <w:rFonts w:ascii="Times New Roman" w:hAnsi="Times New Roman"/>
                <w:sz w:val="20"/>
                <w:szCs w:val="20"/>
              </w:rPr>
              <w:t xml:space="preserve"> </w:t>
            </w:r>
            <w:r w:rsidRPr="00A2224F">
              <w:rPr>
                <w:rFonts w:ascii="Times New Roman" w:hAnsi="Times New Roman"/>
                <w:sz w:val="20"/>
                <w:szCs w:val="20"/>
              </w:rPr>
              <w:t>od</w:t>
            </w:r>
            <w:r w:rsidR="007A10E8" w:rsidRPr="00A2224F">
              <w:rPr>
                <w:rFonts w:ascii="Times New Roman" w:hAnsi="Times New Roman"/>
                <w:sz w:val="20"/>
                <w:szCs w:val="20"/>
              </w:rPr>
              <w:t xml:space="preserve"> </w:t>
            </w:r>
            <w:r w:rsidRPr="00A2224F">
              <w:rPr>
                <w:rFonts w:ascii="Times New Roman" w:hAnsi="Times New Roman"/>
                <w:sz w:val="20"/>
                <w:szCs w:val="20"/>
              </w:rPr>
              <w:t>dnia</w:t>
            </w:r>
            <w:r w:rsidR="007A10E8" w:rsidRPr="00A2224F">
              <w:rPr>
                <w:rFonts w:ascii="Times New Roman" w:hAnsi="Times New Roman"/>
                <w:sz w:val="20"/>
                <w:szCs w:val="20"/>
              </w:rPr>
              <w:t xml:space="preserve"> </w:t>
            </w:r>
            <w:r w:rsidRPr="00A2224F">
              <w:rPr>
                <w:rFonts w:ascii="Times New Roman" w:hAnsi="Times New Roman"/>
                <w:sz w:val="20"/>
                <w:szCs w:val="20"/>
              </w:rPr>
              <w:t>jej</w:t>
            </w:r>
            <w:r w:rsidR="007A10E8" w:rsidRPr="00A2224F">
              <w:rPr>
                <w:rFonts w:ascii="Times New Roman" w:hAnsi="Times New Roman"/>
                <w:sz w:val="20"/>
                <w:szCs w:val="20"/>
              </w:rPr>
              <w:t xml:space="preserve"> </w:t>
            </w:r>
            <w:r w:rsidRPr="00A2224F">
              <w:rPr>
                <w:rFonts w:ascii="Times New Roman" w:hAnsi="Times New Roman"/>
                <w:sz w:val="20"/>
                <w:szCs w:val="20"/>
              </w:rPr>
              <w:t>rozpoczęcia</w:t>
            </w:r>
            <w:r w:rsidR="007A10E8" w:rsidRPr="00A2224F">
              <w:rPr>
                <w:rFonts w:ascii="Times New Roman" w:hAnsi="Times New Roman"/>
                <w:sz w:val="20"/>
                <w:szCs w:val="20"/>
              </w:rPr>
              <w:t xml:space="preserve"> </w:t>
            </w:r>
            <w:r w:rsidRPr="00A2224F">
              <w:rPr>
                <w:rFonts w:ascii="Times New Roman" w:hAnsi="Times New Roman"/>
                <w:sz w:val="20"/>
                <w:szCs w:val="20"/>
              </w:rPr>
              <w:t>u</w:t>
            </w:r>
            <w:r w:rsidR="007A10E8" w:rsidRPr="00A2224F">
              <w:rPr>
                <w:rFonts w:ascii="Times New Roman" w:hAnsi="Times New Roman"/>
                <w:sz w:val="20"/>
                <w:szCs w:val="20"/>
              </w:rPr>
              <w:t xml:space="preserve"> </w:t>
            </w:r>
            <w:r w:rsidRPr="00A2224F">
              <w:rPr>
                <w:rFonts w:ascii="Times New Roman" w:hAnsi="Times New Roman"/>
                <w:sz w:val="20"/>
                <w:szCs w:val="20"/>
              </w:rPr>
              <w:t>wszystkich</w:t>
            </w:r>
            <w:r w:rsidR="007A10E8" w:rsidRPr="00A2224F">
              <w:rPr>
                <w:rFonts w:ascii="Times New Roman" w:hAnsi="Times New Roman"/>
                <w:sz w:val="20"/>
                <w:szCs w:val="20"/>
              </w:rPr>
              <w:t xml:space="preserve"> zakwalifikowanych </w:t>
            </w:r>
            <w:r w:rsidRPr="00A2224F">
              <w:rPr>
                <w:rFonts w:ascii="Times New Roman" w:hAnsi="Times New Roman"/>
                <w:sz w:val="20"/>
                <w:szCs w:val="20"/>
              </w:rPr>
              <w:t>do</w:t>
            </w:r>
            <w:r w:rsidR="007A10E8" w:rsidRPr="00A2224F">
              <w:rPr>
                <w:rFonts w:ascii="Times New Roman" w:hAnsi="Times New Roman"/>
                <w:sz w:val="20"/>
                <w:szCs w:val="20"/>
              </w:rPr>
              <w:t xml:space="preserve"> </w:t>
            </w:r>
            <w:r w:rsidRPr="00A2224F">
              <w:rPr>
                <w:rFonts w:ascii="Times New Roman" w:hAnsi="Times New Roman"/>
                <w:sz w:val="20"/>
                <w:szCs w:val="20"/>
              </w:rPr>
              <w:t>programu</w:t>
            </w:r>
            <w:r w:rsidR="007A10E8" w:rsidRPr="00A2224F">
              <w:rPr>
                <w:rFonts w:ascii="Times New Roman" w:hAnsi="Times New Roman"/>
                <w:sz w:val="20"/>
                <w:szCs w:val="20"/>
              </w:rPr>
              <w:t xml:space="preserve"> </w:t>
            </w:r>
            <w:r w:rsidRPr="00A2224F">
              <w:rPr>
                <w:rFonts w:ascii="Times New Roman" w:hAnsi="Times New Roman"/>
                <w:sz w:val="20"/>
                <w:szCs w:val="20"/>
              </w:rPr>
              <w:t>lub</w:t>
            </w:r>
            <w:r w:rsidR="007A10E8" w:rsidRPr="00A2224F">
              <w:rPr>
                <w:rFonts w:ascii="Times New Roman" w:hAnsi="Times New Roman"/>
                <w:sz w:val="20"/>
                <w:szCs w:val="20"/>
              </w:rPr>
              <w:t xml:space="preserve"> </w:t>
            </w:r>
            <w:r w:rsidRPr="00A2224F">
              <w:rPr>
                <w:rFonts w:ascii="Times New Roman" w:hAnsi="Times New Roman"/>
                <w:sz w:val="20"/>
                <w:szCs w:val="20"/>
              </w:rPr>
              <w:t>wcześniej</w:t>
            </w:r>
            <w:r w:rsidR="007A10E8" w:rsidRPr="00A2224F">
              <w:rPr>
                <w:rFonts w:ascii="Times New Roman" w:hAnsi="Times New Roman"/>
                <w:sz w:val="20"/>
                <w:szCs w:val="20"/>
              </w:rPr>
              <w:t xml:space="preserve"> </w:t>
            </w:r>
            <w:r w:rsidRPr="00A2224F">
              <w:rPr>
                <w:rFonts w:ascii="Times New Roman" w:hAnsi="Times New Roman"/>
                <w:sz w:val="20"/>
                <w:szCs w:val="20"/>
              </w:rPr>
              <w:t>w</w:t>
            </w:r>
            <w:r w:rsidR="007A10E8" w:rsidRPr="00A2224F">
              <w:rPr>
                <w:rFonts w:ascii="Times New Roman" w:hAnsi="Times New Roman"/>
                <w:sz w:val="20"/>
                <w:szCs w:val="20"/>
              </w:rPr>
              <w:t xml:space="preserve"> </w:t>
            </w:r>
            <w:r w:rsidRPr="00A2224F">
              <w:rPr>
                <w:rFonts w:ascii="Times New Roman" w:hAnsi="Times New Roman"/>
                <w:sz w:val="20"/>
                <w:szCs w:val="20"/>
              </w:rPr>
              <w:t>przypadku</w:t>
            </w:r>
            <w:r w:rsidR="007A10E8" w:rsidRPr="00A2224F">
              <w:rPr>
                <w:rFonts w:ascii="Times New Roman" w:hAnsi="Times New Roman"/>
                <w:sz w:val="20"/>
                <w:szCs w:val="20"/>
              </w:rPr>
              <w:t xml:space="preserve"> </w:t>
            </w:r>
            <w:r w:rsidRPr="00A2224F">
              <w:rPr>
                <w:rFonts w:ascii="Times New Roman" w:hAnsi="Times New Roman"/>
                <w:sz w:val="20"/>
                <w:szCs w:val="20"/>
              </w:rPr>
              <w:t>wskazań</w:t>
            </w:r>
            <w:r w:rsidR="007A10E8" w:rsidRPr="00A2224F">
              <w:rPr>
                <w:rFonts w:ascii="Times New Roman" w:hAnsi="Times New Roman"/>
                <w:sz w:val="20"/>
                <w:szCs w:val="20"/>
              </w:rPr>
              <w:t xml:space="preserve"> </w:t>
            </w:r>
            <w:r w:rsidRPr="00A2224F">
              <w:rPr>
                <w:rFonts w:ascii="Times New Roman" w:hAnsi="Times New Roman"/>
                <w:sz w:val="20"/>
                <w:szCs w:val="20"/>
              </w:rPr>
              <w:t>klinicznych,</w:t>
            </w:r>
            <w:r w:rsidR="007A10E8" w:rsidRPr="00A2224F">
              <w:rPr>
                <w:rFonts w:ascii="Times New Roman" w:hAnsi="Times New Roman"/>
                <w:sz w:val="20"/>
                <w:szCs w:val="20"/>
              </w:rPr>
              <w:t xml:space="preserve"> </w:t>
            </w:r>
          </w:p>
          <w:p w14:paraId="15637FE4" w14:textId="18384C4C" w:rsidR="00F56AB8" w:rsidRPr="00A2224F" w:rsidRDefault="00F56AB8" w:rsidP="00A2224F">
            <w:pPr>
              <w:pStyle w:val="Akapitzlist"/>
              <w:numPr>
                <w:ilvl w:val="4"/>
                <w:numId w:val="34"/>
              </w:numPr>
              <w:autoSpaceDE w:val="0"/>
              <w:autoSpaceDN w:val="0"/>
              <w:adjustRightInd w:val="0"/>
              <w:spacing w:before="0" w:after="60" w:line="276" w:lineRule="auto"/>
              <w:contextualSpacing w:val="0"/>
              <w:rPr>
                <w:rFonts w:ascii="Times New Roman" w:hAnsi="Times New Roman"/>
                <w:sz w:val="20"/>
                <w:szCs w:val="20"/>
              </w:rPr>
            </w:pPr>
            <w:r w:rsidRPr="00A2224F">
              <w:rPr>
                <w:rFonts w:ascii="Times New Roman" w:hAnsi="Times New Roman"/>
                <w:sz w:val="20"/>
                <w:szCs w:val="20"/>
              </w:rPr>
              <w:t>następnie</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zależności</w:t>
            </w:r>
            <w:r w:rsidR="007A10E8" w:rsidRPr="00A2224F">
              <w:rPr>
                <w:rFonts w:ascii="Times New Roman" w:hAnsi="Times New Roman"/>
                <w:sz w:val="20"/>
                <w:szCs w:val="20"/>
              </w:rPr>
              <w:t xml:space="preserve"> </w:t>
            </w:r>
            <w:r w:rsidR="00E73138" w:rsidRPr="00A2224F">
              <w:rPr>
                <w:rFonts w:ascii="Times New Roman" w:hAnsi="Times New Roman"/>
                <w:sz w:val="20"/>
                <w:szCs w:val="20"/>
              </w:rPr>
              <w:t>od</w:t>
            </w:r>
            <w:r w:rsidR="007A10E8" w:rsidRPr="00A2224F">
              <w:rPr>
                <w:rFonts w:ascii="Times New Roman" w:hAnsi="Times New Roman"/>
                <w:sz w:val="20"/>
                <w:szCs w:val="20"/>
              </w:rPr>
              <w:t xml:space="preserve"> </w:t>
            </w:r>
            <w:r w:rsidR="00E73138" w:rsidRPr="00A2224F">
              <w:rPr>
                <w:rFonts w:ascii="Times New Roman" w:hAnsi="Times New Roman"/>
                <w:sz w:val="20"/>
                <w:szCs w:val="20"/>
              </w:rPr>
              <w:t>wskazań</w:t>
            </w:r>
            <w:r w:rsidR="007A10E8" w:rsidRPr="00A2224F">
              <w:rPr>
                <w:rFonts w:ascii="Times New Roman" w:hAnsi="Times New Roman"/>
                <w:sz w:val="20"/>
                <w:szCs w:val="20"/>
              </w:rPr>
              <w:t xml:space="preserve"> </w:t>
            </w:r>
            <w:r w:rsidR="00E73138" w:rsidRPr="00A2224F">
              <w:rPr>
                <w:rFonts w:ascii="Times New Roman" w:hAnsi="Times New Roman"/>
                <w:sz w:val="20"/>
                <w:szCs w:val="20"/>
              </w:rPr>
              <w:t>klinicznych,</w:t>
            </w:r>
            <w:r w:rsidR="007A10E8" w:rsidRPr="00A2224F">
              <w:rPr>
                <w:rFonts w:ascii="Times New Roman" w:hAnsi="Times New Roman"/>
                <w:sz w:val="20"/>
                <w:szCs w:val="20"/>
              </w:rPr>
              <w:t xml:space="preserve"> </w:t>
            </w:r>
            <w:r w:rsidR="00E73138" w:rsidRPr="00A2224F">
              <w:rPr>
                <w:rFonts w:ascii="Times New Roman" w:hAnsi="Times New Roman"/>
                <w:sz w:val="20"/>
                <w:szCs w:val="20"/>
              </w:rPr>
              <w:t>nie</w:t>
            </w:r>
            <w:r w:rsidR="007A10E8" w:rsidRPr="00A2224F">
              <w:rPr>
                <w:rFonts w:ascii="Times New Roman" w:hAnsi="Times New Roman"/>
                <w:sz w:val="20"/>
                <w:szCs w:val="20"/>
              </w:rPr>
              <w:t xml:space="preserve"> </w:t>
            </w:r>
            <w:r w:rsidR="00E73138" w:rsidRPr="00A2224F">
              <w:rPr>
                <w:rFonts w:ascii="Times New Roman" w:hAnsi="Times New Roman"/>
                <w:sz w:val="20"/>
                <w:szCs w:val="20"/>
              </w:rPr>
              <w:t>rzadziej</w:t>
            </w:r>
            <w:r w:rsidR="007A10E8" w:rsidRPr="00A2224F">
              <w:rPr>
                <w:rFonts w:ascii="Times New Roman" w:hAnsi="Times New Roman"/>
                <w:sz w:val="20"/>
                <w:szCs w:val="20"/>
              </w:rPr>
              <w:t xml:space="preserve"> </w:t>
            </w:r>
            <w:r w:rsidR="00E73138" w:rsidRPr="00A2224F">
              <w:rPr>
                <w:rFonts w:ascii="Times New Roman" w:hAnsi="Times New Roman"/>
                <w:sz w:val="20"/>
                <w:szCs w:val="20"/>
              </w:rPr>
              <w:t>niż</w:t>
            </w:r>
            <w:r w:rsidR="007A10E8" w:rsidRPr="00A2224F">
              <w:rPr>
                <w:rFonts w:ascii="Times New Roman" w:hAnsi="Times New Roman"/>
                <w:sz w:val="20"/>
                <w:szCs w:val="20"/>
              </w:rPr>
              <w:t xml:space="preserve"> </w:t>
            </w:r>
            <w:r w:rsidR="00E73138" w:rsidRPr="00A2224F">
              <w:rPr>
                <w:rFonts w:ascii="Times New Roman" w:hAnsi="Times New Roman"/>
                <w:sz w:val="20"/>
                <w:szCs w:val="20"/>
              </w:rPr>
              <w:t>co</w:t>
            </w:r>
            <w:r w:rsidR="007A10E8" w:rsidRPr="00A2224F">
              <w:rPr>
                <w:rFonts w:ascii="Times New Roman" w:hAnsi="Times New Roman"/>
                <w:sz w:val="20"/>
                <w:szCs w:val="20"/>
              </w:rPr>
              <w:t xml:space="preserve"> </w:t>
            </w:r>
            <w:r w:rsidR="00E73138" w:rsidRPr="00A2224F">
              <w:rPr>
                <w:rFonts w:ascii="Times New Roman" w:hAnsi="Times New Roman"/>
                <w:sz w:val="20"/>
                <w:szCs w:val="20"/>
              </w:rPr>
              <w:t>3</w:t>
            </w:r>
            <w:r w:rsidR="007A10E8" w:rsidRPr="00A2224F">
              <w:rPr>
                <w:rFonts w:ascii="Times New Roman" w:hAnsi="Times New Roman"/>
                <w:sz w:val="20"/>
                <w:szCs w:val="20"/>
              </w:rPr>
              <w:t xml:space="preserve"> </w:t>
            </w:r>
            <w:r w:rsidR="00E73138" w:rsidRPr="00A2224F">
              <w:rPr>
                <w:rFonts w:ascii="Times New Roman" w:hAnsi="Times New Roman"/>
                <w:sz w:val="20"/>
                <w:szCs w:val="20"/>
              </w:rPr>
              <w:t>miesiące;</w:t>
            </w:r>
            <w:r w:rsidR="007A10E8" w:rsidRPr="00A2224F">
              <w:rPr>
                <w:rFonts w:ascii="Times New Roman" w:hAnsi="Times New Roman"/>
                <w:sz w:val="20"/>
                <w:szCs w:val="20"/>
              </w:rPr>
              <w:t xml:space="preserve"> </w:t>
            </w:r>
            <w:r w:rsidR="00E73138" w:rsidRPr="00A2224F">
              <w:rPr>
                <w:rFonts w:ascii="Times New Roman" w:hAnsi="Times New Roman"/>
                <w:sz w:val="20"/>
                <w:szCs w:val="20"/>
              </w:rPr>
              <w:t>z</w:t>
            </w:r>
            <w:r w:rsidR="007A10E8" w:rsidRPr="00A2224F">
              <w:rPr>
                <w:rFonts w:ascii="Times New Roman" w:hAnsi="Times New Roman"/>
                <w:sz w:val="20"/>
                <w:szCs w:val="20"/>
              </w:rPr>
              <w:t xml:space="preserve"> </w:t>
            </w:r>
            <w:r w:rsidR="00E73138" w:rsidRPr="00A2224F">
              <w:rPr>
                <w:rFonts w:ascii="Times New Roman" w:hAnsi="Times New Roman"/>
                <w:sz w:val="20"/>
                <w:szCs w:val="20"/>
              </w:rPr>
              <w:t>możliwością</w:t>
            </w:r>
            <w:r w:rsidR="007A10E8" w:rsidRPr="00A2224F">
              <w:rPr>
                <w:rFonts w:ascii="Times New Roman" w:hAnsi="Times New Roman"/>
                <w:sz w:val="20"/>
                <w:szCs w:val="20"/>
              </w:rPr>
              <w:t xml:space="preserve"> dwutygodniowego opóźnienia </w:t>
            </w:r>
            <w:r w:rsidR="00E73138" w:rsidRPr="00A2224F">
              <w:rPr>
                <w:rFonts w:ascii="Times New Roman" w:hAnsi="Times New Roman"/>
                <w:sz w:val="20"/>
                <w:szCs w:val="20"/>
              </w:rPr>
              <w:t>daty</w:t>
            </w:r>
            <w:r w:rsidR="007A10E8" w:rsidRPr="00A2224F">
              <w:rPr>
                <w:rFonts w:ascii="Times New Roman" w:hAnsi="Times New Roman"/>
                <w:sz w:val="20"/>
                <w:szCs w:val="20"/>
              </w:rPr>
              <w:t xml:space="preserve"> </w:t>
            </w:r>
            <w:r w:rsidR="00E73138" w:rsidRPr="00A2224F">
              <w:rPr>
                <w:rFonts w:ascii="Times New Roman" w:hAnsi="Times New Roman"/>
                <w:sz w:val="20"/>
                <w:szCs w:val="20"/>
              </w:rPr>
              <w:t>wykonania</w:t>
            </w:r>
            <w:r w:rsidR="007A10E8" w:rsidRPr="00A2224F">
              <w:rPr>
                <w:rFonts w:ascii="Times New Roman" w:hAnsi="Times New Roman"/>
                <w:sz w:val="20"/>
                <w:szCs w:val="20"/>
              </w:rPr>
              <w:t xml:space="preserve">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przypadku</w:t>
            </w:r>
            <w:r w:rsidR="007A10E8" w:rsidRPr="00A2224F">
              <w:rPr>
                <w:rFonts w:ascii="Times New Roman" w:hAnsi="Times New Roman"/>
                <w:sz w:val="20"/>
                <w:szCs w:val="20"/>
              </w:rPr>
              <w:t xml:space="preserve"> uzasadnionych przesunięć </w:t>
            </w:r>
            <w:r w:rsidR="00E73138" w:rsidRPr="00A2224F">
              <w:rPr>
                <w:rFonts w:ascii="Times New Roman" w:hAnsi="Times New Roman"/>
                <w:sz w:val="20"/>
                <w:szCs w:val="20"/>
              </w:rPr>
              <w:t>w</w:t>
            </w:r>
            <w:r w:rsidR="007A10E8" w:rsidRPr="00A2224F">
              <w:rPr>
                <w:rFonts w:ascii="Times New Roman" w:hAnsi="Times New Roman"/>
                <w:sz w:val="20"/>
                <w:szCs w:val="20"/>
              </w:rPr>
              <w:t xml:space="preserve"> </w:t>
            </w:r>
            <w:r w:rsidR="00E73138" w:rsidRPr="00A2224F">
              <w:rPr>
                <w:rFonts w:ascii="Times New Roman" w:hAnsi="Times New Roman"/>
                <w:sz w:val="20"/>
                <w:szCs w:val="20"/>
              </w:rPr>
              <w:t>realizowaniu</w:t>
            </w:r>
            <w:r w:rsidR="007A10E8" w:rsidRPr="00A2224F">
              <w:rPr>
                <w:rFonts w:ascii="Times New Roman" w:hAnsi="Times New Roman"/>
                <w:sz w:val="20"/>
                <w:szCs w:val="20"/>
              </w:rPr>
              <w:t xml:space="preserve"> </w:t>
            </w:r>
            <w:r w:rsidR="00E73138" w:rsidRPr="00A2224F">
              <w:rPr>
                <w:rFonts w:ascii="Times New Roman" w:hAnsi="Times New Roman"/>
                <w:sz w:val="20"/>
                <w:szCs w:val="20"/>
              </w:rPr>
              <w:t>leczenia</w:t>
            </w:r>
            <w:r w:rsidRPr="00A2224F">
              <w:rPr>
                <w:rFonts w:ascii="Times New Roman" w:hAnsi="Times New Roman"/>
                <w:sz w:val="20"/>
                <w:szCs w:val="20"/>
              </w:rPr>
              <w:t>.</w:t>
            </w:r>
          </w:p>
          <w:p w14:paraId="32C8DF74" w14:textId="749C39C4" w:rsidR="00E73138" w:rsidRPr="00A2224F" w:rsidRDefault="00E73138" w:rsidP="00A2224F">
            <w:pPr>
              <w:autoSpaceDE w:val="0"/>
              <w:autoSpaceDN w:val="0"/>
              <w:adjustRightInd w:val="0"/>
              <w:spacing w:after="60" w:line="276" w:lineRule="auto"/>
              <w:jc w:val="both"/>
              <w:rPr>
                <w:rFonts w:ascii="Times New Roman" w:hAnsi="Times New Roman"/>
                <w:sz w:val="20"/>
                <w:szCs w:val="20"/>
              </w:rPr>
            </w:pPr>
            <w:r w:rsidRPr="00A2224F">
              <w:rPr>
                <w:rFonts w:ascii="Times New Roman" w:hAnsi="Times New Roman"/>
                <w:sz w:val="20"/>
                <w:szCs w:val="20"/>
              </w:rPr>
              <w:t>Oceny</w:t>
            </w:r>
            <w:r w:rsidR="007A10E8" w:rsidRPr="00A2224F">
              <w:rPr>
                <w:rFonts w:ascii="Times New Roman" w:hAnsi="Times New Roman"/>
                <w:sz w:val="20"/>
                <w:szCs w:val="20"/>
              </w:rPr>
              <w:t xml:space="preserve"> </w:t>
            </w:r>
            <w:r w:rsidRPr="00A2224F">
              <w:rPr>
                <w:rFonts w:ascii="Times New Roman" w:hAnsi="Times New Roman"/>
                <w:sz w:val="20"/>
                <w:szCs w:val="20"/>
              </w:rPr>
              <w:t>skuteczności</w:t>
            </w:r>
            <w:r w:rsidR="007A10E8" w:rsidRPr="00A2224F">
              <w:rPr>
                <w:rFonts w:ascii="Times New Roman" w:hAnsi="Times New Roman"/>
                <w:sz w:val="20"/>
                <w:szCs w:val="20"/>
              </w:rPr>
              <w:t xml:space="preserve"> </w:t>
            </w:r>
            <w:r w:rsidRPr="00A2224F">
              <w:rPr>
                <w:rFonts w:ascii="Times New Roman" w:hAnsi="Times New Roman"/>
                <w:sz w:val="20"/>
                <w:szCs w:val="20"/>
              </w:rPr>
              <w:t>leczenia</w:t>
            </w:r>
            <w:r w:rsidR="007A10E8" w:rsidRPr="00A2224F">
              <w:rPr>
                <w:rFonts w:ascii="Times New Roman" w:hAnsi="Times New Roman"/>
                <w:sz w:val="20"/>
                <w:szCs w:val="20"/>
              </w:rPr>
              <w:t xml:space="preserve"> </w:t>
            </w:r>
            <w:r w:rsidRPr="00A2224F">
              <w:rPr>
                <w:rFonts w:ascii="Times New Roman" w:hAnsi="Times New Roman"/>
                <w:sz w:val="20"/>
                <w:szCs w:val="20"/>
              </w:rPr>
              <w:t>dokonuje</w:t>
            </w:r>
            <w:r w:rsidR="007A10E8" w:rsidRPr="00A2224F">
              <w:rPr>
                <w:rFonts w:ascii="Times New Roman" w:hAnsi="Times New Roman"/>
                <w:sz w:val="20"/>
                <w:szCs w:val="20"/>
              </w:rPr>
              <w:t xml:space="preserve"> </w:t>
            </w:r>
            <w:r w:rsidRPr="00A2224F">
              <w:rPr>
                <w:rFonts w:ascii="Times New Roman" w:hAnsi="Times New Roman"/>
                <w:sz w:val="20"/>
                <w:szCs w:val="20"/>
              </w:rPr>
              <w:t>się</w:t>
            </w:r>
            <w:r w:rsidR="007A10E8" w:rsidRPr="00A2224F">
              <w:rPr>
                <w:rFonts w:ascii="Times New Roman" w:hAnsi="Times New Roman"/>
                <w:sz w:val="20"/>
                <w:szCs w:val="20"/>
              </w:rPr>
              <w:t xml:space="preserve"> </w:t>
            </w:r>
            <w:r w:rsidRPr="00A2224F">
              <w:rPr>
                <w:rFonts w:ascii="Times New Roman" w:hAnsi="Times New Roman"/>
                <w:sz w:val="20"/>
                <w:szCs w:val="20"/>
              </w:rPr>
              <w:t>zgodnie</w:t>
            </w:r>
            <w:r w:rsidR="007A10E8" w:rsidRPr="00A2224F">
              <w:rPr>
                <w:rFonts w:ascii="Times New Roman" w:hAnsi="Times New Roman"/>
                <w:sz w:val="20"/>
                <w:szCs w:val="20"/>
              </w:rPr>
              <w:t xml:space="preserve"> </w:t>
            </w:r>
            <w:r w:rsidRPr="00A2224F">
              <w:rPr>
                <w:rFonts w:ascii="Times New Roman" w:hAnsi="Times New Roman"/>
                <w:sz w:val="20"/>
                <w:szCs w:val="20"/>
              </w:rPr>
              <w:t>z</w:t>
            </w:r>
            <w:r w:rsidR="007A10E8" w:rsidRPr="00A2224F">
              <w:rPr>
                <w:rFonts w:ascii="Times New Roman" w:hAnsi="Times New Roman"/>
                <w:sz w:val="20"/>
                <w:szCs w:val="20"/>
              </w:rPr>
              <w:t xml:space="preserve"> </w:t>
            </w:r>
            <w:r w:rsidRPr="00A2224F">
              <w:rPr>
                <w:rFonts w:ascii="Times New Roman" w:hAnsi="Times New Roman"/>
                <w:sz w:val="20"/>
                <w:szCs w:val="20"/>
              </w:rPr>
              <w:t>kryteriami</w:t>
            </w:r>
            <w:r w:rsidR="007A10E8" w:rsidRPr="00A2224F">
              <w:rPr>
                <w:rFonts w:ascii="Times New Roman" w:hAnsi="Times New Roman"/>
                <w:sz w:val="20"/>
                <w:szCs w:val="20"/>
              </w:rPr>
              <w:t xml:space="preserve"> </w:t>
            </w:r>
            <w:r w:rsidRPr="00A2224F">
              <w:rPr>
                <w:rFonts w:ascii="Times New Roman" w:hAnsi="Times New Roman"/>
                <w:sz w:val="20"/>
                <w:szCs w:val="20"/>
              </w:rPr>
              <w:t>RECIST.</w:t>
            </w:r>
            <w:bookmarkEnd w:id="1"/>
            <w:r w:rsidR="007A10E8" w:rsidRPr="00A2224F">
              <w:rPr>
                <w:rFonts w:ascii="Times New Roman" w:hAnsi="Times New Roman"/>
                <w:sz w:val="20"/>
                <w:szCs w:val="20"/>
              </w:rPr>
              <w:t xml:space="preserve"> </w:t>
            </w:r>
          </w:p>
          <w:p w14:paraId="28611A2E" w14:textId="77777777" w:rsidR="00A2224F" w:rsidRPr="00A2224F" w:rsidRDefault="00A2224F" w:rsidP="00A2224F">
            <w:pPr>
              <w:autoSpaceDE w:val="0"/>
              <w:autoSpaceDN w:val="0"/>
              <w:adjustRightInd w:val="0"/>
              <w:spacing w:after="60" w:line="276" w:lineRule="auto"/>
              <w:jc w:val="both"/>
              <w:rPr>
                <w:rFonts w:ascii="Times New Roman" w:hAnsi="Times New Roman"/>
                <w:sz w:val="20"/>
                <w:szCs w:val="20"/>
              </w:rPr>
            </w:pPr>
          </w:p>
          <w:p w14:paraId="6988FC24" w14:textId="454EFD71" w:rsidR="00125DEA" w:rsidRPr="00A2224F" w:rsidRDefault="00125DEA" w:rsidP="00A2224F">
            <w:pPr>
              <w:numPr>
                <w:ilvl w:val="0"/>
                <w:numId w:val="34"/>
              </w:numPr>
              <w:spacing w:after="60" w:line="276" w:lineRule="auto"/>
              <w:jc w:val="both"/>
              <w:rPr>
                <w:rFonts w:ascii="Times New Roman" w:eastAsia="Calibri" w:hAnsi="Times New Roman"/>
                <w:sz w:val="20"/>
                <w:szCs w:val="20"/>
              </w:rPr>
            </w:pPr>
            <w:r w:rsidRPr="00A2224F">
              <w:rPr>
                <w:rFonts w:ascii="Times New Roman" w:eastAsia="Calibri" w:hAnsi="Times New Roman"/>
                <w:b/>
                <w:bCs/>
                <w:sz w:val="20"/>
                <w:szCs w:val="20"/>
              </w:rPr>
              <w:t>Monitorowanie</w:t>
            </w:r>
            <w:r w:rsidR="007A10E8" w:rsidRPr="00A2224F">
              <w:rPr>
                <w:rFonts w:ascii="Times New Roman" w:eastAsia="Calibri" w:hAnsi="Times New Roman"/>
                <w:b/>
                <w:bCs/>
                <w:sz w:val="20"/>
                <w:szCs w:val="20"/>
              </w:rPr>
              <w:t xml:space="preserve"> </w:t>
            </w:r>
            <w:r w:rsidRPr="00A2224F">
              <w:rPr>
                <w:rFonts w:ascii="Times New Roman" w:eastAsia="Calibri" w:hAnsi="Times New Roman"/>
                <w:b/>
                <w:bCs/>
                <w:sz w:val="20"/>
                <w:szCs w:val="20"/>
              </w:rPr>
              <w:t>programu</w:t>
            </w:r>
          </w:p>
          <w:p w14:paraId="473DEF2F" w14:textId="3C4AE232" w:rsidR="00125DEA" w:rsidRPr="00A2224F" w:rsidRDefault="00125DEA" w:rsidP="00A2224F">
            <w:pPr>
              <w:numPr>
                <w:ilvl w:val="3"/>
                <w:numId w:val="34"/>
              </w:numPr>
              <w:spacing w:after="60" w:line="276" w:lineRule="auto"/>
              <w:jc w:val="both"/>
              <w:rPr>
                <w:rFonts w:ascii="Times New Roman" w:eastAsia="Calibri" w:hAnsi="Times New Roman"/>
                <w:sz w:val="20"/>
                <w:szCs w:val="20"/>
              </w:rPr>
            </w:pPr>
            <w:r w:rsidRPr="00A2224F">
              <w:rPr>
                <w:rFonts w:ascii="Times New Roman" w:eastAsia="Calibri" w:hAnsi="Times New Roman"/>
                <w:sz w:val="20"/>
                <w:szCs w:val="20"/>
              </w:rPr>
              <w:t>gromadzenie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dokumentacji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medycznej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pacjenta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danych</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dotyczących</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monitorowania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leczenia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każdorazowe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ich</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przedstawianie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na</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żądanie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kontrolerów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Narodowego</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Funduszu</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Zdrowia;</w:t>
            </w:r>
          </w:p>
          <w:p w14:paraId="2E0DAC73" w14:textId="5F39554D" w:rsidR="00125DEA" w:rsidRPr="00A2224F" w:rsidRDefault="001A43BC" w:rsidP="00A2224F">
            <w:pPr>
              <w:numPr>
                <w:ilvl w:val="3"/>
                <w:numId w:val="34"/>
              </w:numPr>
              <w:spacing w:after="60" w:line="276" w:lineRule="auto"/>
              <w:jc w:val="both"/>
              <w:rPr>
                <w:rFonts w:ascii="Times New Roman" w:eastAsia="Calibri" w:hAnsi="Times New Roman"/>
                <w:sz w:val="20"/>
                <w:szCs w:val="20"/>
              </w:rPr>
            </w:pPr>
            <w:r w:rsidRPr="00A2224F">
              <w:rPr>
                <w:rFonts w:ascii="Times New Roman" w:eastAsia="Calibri" w:hAnsi="Times New Roman"/>
                <w:sz w:val="20"/>
                <w:szCs w:val="20"/>
              </w:rPr>
              <w:t>uzupełnia</w:t>
            </w:r>
            <w:r w:rsidR="00125DEA" w:rsidRPr="00A2224F">
              <w:rPr>
                <w:rFonts w:ascii="Times New Roman" w:eastAsia="Calibri" w:hAnsi="Times New Roman"/>
                <w:sz w:val="20"/>
                <w:szCs w:val="20"/>
              </w:rPr>
              <w:t>nie</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danych</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zawartych</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00A233AB" w:rsidRPr="00A2224F">
              <w:rPr>
                <w:rFonts w:ascii="Times New Roman" w:eastAsia="Calibri" w:hAnsi="Times New Roman"/>
                <w:sz w:val="20"/>
                <w:szCs w:val="20"/>
              </w:rPr>
              <w:t>Elektronicznym</w:t>
            </w:r>
            <w:r w:rsidR="007A10E8" w:rsidRPr="00A2224F">
              <w:rPr>
                <w:rFonts w:ascii="Times New Roman" w:eastAsia="Calibri" w:hAnsi="Times New Roman"/>
                <w:sz w:val="20"/>
                <w:szCs w:val="20"/>
              </w:rPr>
              <w:t xml:space="preserve"> </w:t>
            </w:r>
            <w:r w:rsidR="00A233AB" w:rsidRPr="00A2224F">
              <w:rPr>
                <w:rFonts w:ascii="Times New Roman" w:eastAsia="Calibri" w:hAnsi="Times New Roman"/>
                <w:sz w:val="20"/>
                <w:szCs w:val="20"/>
              </w:rPr>
              <w:t>Systemie</w:t>
            </w:r>
            <w:r w:rsidR="007A10E8" w:rsidRPr="00A2224F">
              <w:rPr>
                <w:rFonts w:ascii="Times New Roman" w:eastAsia="Calibri" w:hAnsi="Times New Roman"/>
                <w:sz w:val="20"/>
                <w:szCs w:val="20"/>
              </w:rPr>
              <w:t xml:space="preserve"> </w:t>
            </w:r>
            <w:r w:rsidR="00A233AB" w:rsidRPr="00A2224F">
              <w:rPr>
                <w:rFonts w:ascii="Times New Roman" w:eastAsia="Calibri" w:hAnsi="Times New Roman"/>
                <w:sz w:val="20"/>
                <w:szCs w:val="20"/>
              </w:rPr>
              <w:t>Monitorowania</w:t>
            </w:r>
            <w:r w:rsidR="007A10E8" w:rsidRPr="00A2224F">
              <w:rPr>
                <w:rFonts w:ascii="Times New Roman" w:eastAsia="Calibri" w:hAnsi="Times New Roman"/>
                <w:sz w:val="20"/>
                <w:szCs w:val="20"/>
              </w:rPr>
              <w:t xml:space="preserve"> </w:t>
            </w:r>
            <w:r w:rsidR="00A233AB" w:rsidRPr="00A2224F">
              <w:rPr>
                <w:rFonts w:ascii="Times New Roman" w:eastAsia="Calibri" w:hAnsi="Times New Roman"/>
                <w:sz w:val="20"/>
                <w:szCs w:val="20"/>
              </w:rPr>
              <w:t>Programów</w:t>
            </w:r>
            <w:r w:rsidR="007A10E8" w:rsidRPr="00A2224F">
              <w:rPr>
                <w:rFonts w:ascii="Times New Roman" w:eastAsia="Calibri" w:hAnsi="Times New Roman"/>
                <w:sz w:val="20"/>
                <w:szCs w:val="20"/>
              </w:rPr>
              <w:t xml:space="preserve"> </w:t>
            </w:r>
            <w:r w:rsidR="00A233AB" w:rsidRPr="00A2224F">
              <w:rPr>
                <w:rFonts w:ascii="Times New Roman" w:eastAsia="Calibri" w:hAnsi="Times New Roman"/>
                <w:sz w:val="20"/>
                <w:szCs w:val="20"/>
              </w:rPr>
              <w:t>lekowych</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(SMPT)</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dostępnym</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za</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pomocą</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aplikacji</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internetowej</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udostępnionej</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przez</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OW</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NFZ,</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z</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częstotliwością</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zgodną</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z</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opisem</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programu</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oraz</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na</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zakończenie</w:t>
            </w:r>
            <w:r w:rsidR="007A10E8" w:rsidRPr="00A2224F">
              <w:rPr>
                <w:rFonts w:ascii="Times New Roman" w:eastAsia="Calibri" w:hAnsi="Times New Roman"/>
                <w:sz w:val="20"/>
                <w:szCs w:val="20"/>
              </w:rPr>
              <w:t xml:space="preserve"> </w:t>
            </w:r>
            <w:r w:rsidR="00125DEA" w:rsidRPr="00A2224F">
              <w:rPr>
                <w:rFonts w:ascii="Times New Roman" w:eastAsia="Calibri" w:hAnsi="Times New Roman"/>
                <w:sz w:val="20"/>
                <w:szCs w:val="20"/>
              </w:rPr>
              <w:t>leczenia;</w:t>
            </w:r>
          </w:p>
          <w:p w14:paraId="5D9D9177" w14:textId="0F8E8CDE" w:rsidR="00125DEA" w:rsidRPr="00A2224F" w:rsidRDefault="00125DEA" w:rsidP="00A2224F">
            <w:pPr>
              <w:numPr>
                <w:ilvl w:val="3"/>
                <w:numId w:val="34"/>
              </w:numPr>
              <w:spacing w:after="60" w:line="276" w:lineRule="auto"/>
              <w:jc w:val="both"/>
              <w:rPr>
                <w:rFonts w:ascii="Times New Roman" w:eastAsia="Calibri" w:hAnsi="Times New Roman"/>
                <w:sz w:val="20"/>
                <w:szCs w:val="20"/>
              </w:rPr>
            </w:pPr>
            <w:r w:rsidRPr="00A2224F">
              <w:rPr>
                <w:rFonts w:ascii="Times New Roman" w:eastAsia="Calibri" w:hAnsi="Times New Roman"/>
                <w:sz w:val="20"/>
                <w:szCs w:val="20"/>
              </w:rPr>
              <w:t>przekazywanie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informacji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sprawozdawczo-rozliczeniowych</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NFZ: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informacje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przekazuje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się</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do</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NFZ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formie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papierowej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lub</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formie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elektronicznej,</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zgodnie</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wymaganiami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opublikowanymi</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przez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Narodowy</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Fundusz</w:t>
            </w:r>
            <w:r w:rsidR="007A10E8" w:rsidRPr="00A2224F">
              <w:rPr>
                <w:rFonts w:ascii="Times New Roman" w:eastAsia="Calibri" w:hAnsi="Times New Roman"/>
                <w:sz w:val="20"/>
                <w:szCs w:val="20"/>
              </w:rPr>
              <w:t xml:space="preserve"> </w:t>
            </w:r>
            <w:r w:rsidRPr="00A2224F">
              <w:rPr>
                <w:rFonts w:ascii="Times New Roman" w:eastAsia="Calibri" w:hAnsi="Times New Roman"/>
                <w:sz w:val="20"/>
                <w:szCs w:val="20"/>
              </w:rPr>
              <w:t>Zdrowia.</w:t>
            </w:r>
          </w:p>
          <w:p w14:paraId="304058DC" w14:textId="77777777" w:rsidR="001B56E6" w:rsidRPr="00A2224F" w:rsidRDefault="001B56E6" w:rsidP="00A2224F">
            <w:pPr>
              <w:spacing w:after="60" w:line="276" w:lineRule="auto"/>
              <w:ind w:left="454"/>
              <w:jc w:val="both"/>
              <w:rPr>
                <w:rFonts w:ascii="Times New Roman" w:eastAsia="Calibri" w:hAnsi="Times New Roman"/>
                <w:sz w:val="20"/>
                <w:szCs w:val="20"/>
              </w:rPr>
            </w:pPr>
          </w:p>
          <w:p w14:paraId="00E26C55" w14:textId="77777777" w:rsidR="00125DEA" w:rsidRPr="00A2224F" w:rsidRDefault="00125DEA" w:rsidP="00A2224F">
            <w:pPr>
              <w:spacing w:after="60" w:line="276" w:lineRule="auto"/>
              <w:jc w:val="both"/>
              <w:rPr>
                <w:rFonts w:ascii="Times New Roman" w:hAnsi="Times New Roman"/>
                <w:sz w:val="20"/>
                <w:szCs w:val="20"/>
              </w:rPr>
            </w:pPr>
          </w:p>
        </w:tc>
      </w:tr>
    </w:tbl>
    <w:p w14:paraId="2AA5E349" w14:textId="77777777" w:rsidR="004E11B7" w:rsidRPr="00AF1C2C" w:rsidRDefault="004E11B7">
      <w:pPr>
        <w:tabs>
          <w:tab w:val="left" w:pos="1180"/>
        </w:tabs>
        <w:rPr>
          <w:rFonts w:ascii="Times New Roman" w:hAnsi="Times New Roman"/>
          <w:sz w:val="20"/>
          <w:szCs w:val="20"/>
        </w:rPr>
      </w:pPr>
    </w:p>
    <w:sectPr w:rsidR="004E11B7" w:rsidRPr="00AF1C2C" w:rsidSect="001A06D6">
      <w:pgSz w:w="16839" w:h="11907" w:orient="landscape" w:code="9"/>
      <w:pgMar w:top="1588" w:right="720" w:bottom="1418" w:left="720"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BBEC8" w14:textId="77777777" w:rsidR="00902C4C" w:rsidRDefault="00902C4C" w:rsidP="00204845">
      <w:pPr>
        <w:spacing w:after="0"/>
      </w:pPr>
      <w:r>
        <w:separator/>
      </w:r>
    </w:p>
  </w:endnote>
  <w:endnote w:type="continuationSeparator" w:id="0">
    <w:p w14:paraId="478D8AC5" w14:textId="77777777" w:rsidR="00902C4C" w:rsidRDefault="00902C4C" w:rsidP="002048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BC1" w14:textId="77777777" w:rsidR="00902C4C" w:rsidRDefault="00902C4C" w:rsidP="00204845">
      <w:pPr>
        <w:spacing w:after="0"/>
      </w:pPr>
      <w:r>
        <w:separator/>
      </w:r>
    </w:p>
  </w:footnote>
  <w:footnote w:type="continuationSeparator" w:id="0">
    <w:p w14:paraId="3141771B" w14:textId="77777777" w:rsidR="00902C4C" w:rsidRDefault="00902C4C" w:rsidP="0020484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53C2"/>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006E1875"/>
    <w:multiLevelType w:val="hybridMultilevel"/>
    <w:tmpl w:val="1FB24DE2"/>
    <w:lvl w:ilvl="0" w:tplc="A9D0202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6516313"/>
    <w:multiLevelType w:val="hybridMultilevel"/>
    <w:tmpl w:val="E9A853D8"/>
    <w:lvl w:ilvl="0" w:tplc="3D6E3426">
      <w:start w:val="3"/>
      <w:numFmt w:val="decimal"/>
      <w:lvlText w:val="%1."/>
      <w:lvlJc w:val="left"/>
      <w:pPr>
        <w:ind w:left="360" w:hanging="360"/>
      </w:pPr>
      <w:rPr>
        <w:rFonts w:hint="default"/>
        <w:b/>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71A6937"/>
    <w:multiLevelType w:val="hybridMultilevel"/>
    <w:tmpl w:val="66B6BB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947F3F"/>
    <w:multiLevelType w:val="hybridMultilevel"/>
    <w:tmpl w:val="CCD8FA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C90E3A"/>
    <w:multiLevelType w:val="hybridMultilevel"/>
    <w:tmpl w:val="AF249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E25B89"/>
    <w:multiLevelType w:val="hybridMultilevel"/>
    <w:tmpl w:val="75B2934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0301DF"/>
    <w:multiLevelType w:val="multilevel"/>
    <w:tmpl w:val="E508F54A"/>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8136BD"/>
    <w:multiLevelType w:val="hybridMultilevel"/>
    <w:tmpl w:val="7A406B7A"/>
    <w:lvl w:ilvl="0" w:tplc="04150017">
      <w:start w:val="1"/>
      <w:numFmt w:val="lowerLetter"/>
      <w:lvlText w:val="%1)"/>
      <w:lvlJc w:val="left"/>
      <w:pPr>
        <w:ind w:left="720" w:hanging="360"/>
      </w:pPr>
      <w:rPr>
        <w:rFonts w:hint="default"/>
      </w:rPr>
    </w:lvl>
    <w:lvl w:ilvl="1" w:tplc="0415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EB5616"/>
    <w:multiLevelType w:val="hybridMultilevel"/>
    <w:tmpl w:val="16680228"/>
    <w:lvl w:ilvl="0" w:tplc="2C426D54">
      <w:start w:val="1"/>
      <w:numFmt w:val="lowerLetter"/>
      <w:lvlText w:val="%1)"/>
      <w:lvlJc w:val="righ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388306C"/>
    <w:multiLevelType w:val="hybridMultilevel"/>
    <w:tmpl w:val="427E633E"/>
    <w:lvl w:ilvl="0" w:tplc="7310B24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DA5F88"/>
    <w:multiLevelType w:val="multilevel"/>
    <w:tmpl w:val="EFC4F766"/>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2" w15:restartNumberingAfterBreak="0">
    <w:nsid w:val="340F6A29"/>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3" w15:restartNumberingAfterBreak="0">
    <w:nsid w:val="374C19F7"/>
    <w:multiLevelType w:val="multilevel"/>
    <w:tmpl w:val="7E9EFAFE"/>
    <w:lvl w:ilvl="0">
      <w:start w:val="3"/>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CB1355"/>
    <w:multiLevelType w:val="hybridMultilevel"/>
    <w:tmpl w:val="B16637FC"/>
    <w:lvl w:ilvl="0" w:tplc="45425072">
      <w:start w:val="1"/>
      <w:numFmt w:val="decimal"/>
      <w:lvlText w:val="%1)"/>
      <w:lvlJc w:val="right"/>
      <w:pPr>
        <w:ind w:left="532" w:hanging="360"/>
      </w:pPr>
      <w:rPr>
        <w:rFonts w:hint="default"/>
        <w:b w:val="0"/>
      </w:rPr>
    </w:lvl>
    <w:lvl w:ilvl="1" w:tplc="04150019">
      <w:start w:val="1"/>
      <w:numFmt w:val="lowerLetter"/>
      <w:lvlText w:val="%2."/>
      <w:lvlJc w:val="left"/>
      <w:pPr>
        <w:ind w:left="1252" w:hanging="360"/>
      </w:pPr>
    </w:lvl>
    <w:lvl w:ilvl="2" w:tplc="0415001B" w:tentative="1">
      <w:start w:val="1"/>
      <w:numFmt w:val="lowerRoman"/>
      <w:lvlText w:val="%3."/>
      <w:lvlJc w:val="right"/>
      <w:pPr>
        <w:ind w:left="1972" w:hanging="180"/>
      </w:pPr>
    </w:lvl>
    <w:lvl w:ilvl="3" w:tplc="0415000F" w:tentative="1">
      <w:start w:val="1"/>
      <w:numFmt w:val="decimal"/>
      <w:lvlText w:val="%4."/>
      <w:lvlJc w:val="left"/>
      <w:pPr>
        <w:ind w:left="2692" w:hanging="360"/>
      </w:pPr>
    </w:lvl>
    <w:lvl w:ilvl="4" w:tplc="04150019" w:tentative="1">
      <w:start w:val="1"/>
      <w:numFmt w:val="lowerLetter"/>
      <w:lvlText w:val="%5."/>
      <w:lvlJc w:val="left"/>
      <w:pPr>
        <w:ind w:left="3412" w:hanging="360"/>
      </w:pPr>
    </w:lvl>
    <w:lvl w:ilvl="5" w:tplc="0415001B" w:tentative="1">
      <w:start w:val="1"/>
      <w:numFmt w:val="lowerRoman"/>
      <w:lvlText w:val="%6."/>
      <w:lvlJc w:val="right"/>
      <w:pPr>
        <w:ind w:left="4132" w:hanging="180"/>
      </w:pPr>
    </w:lvl>
    <w:lvl w:ilvl="6" w:tplc="0415000F" w:tentative="1">
      <w:start w:val="1"/>
      <w:numFmt w:val="decimal"/>
      <w:lvlText w:val="%7."/>
      <w:lvlJc w:val="left"/>
      <w:pPr>
        <w:ind w:left="4852" w:hanging="360"/>
      </w:pPr>
    </w:lvl>
    <w:lvl w:ilvl="7" w:tplc="04150019" w:tentative="1">
      <w:start w:val="1"/>
      <w:numFmt w:val="lowerLetter"/>
      <w:lvlText w:val="%8."/>
      <w:lvlJc w:val="left"/>
      <w:pPr>
        <w:ind w:left="5572" w:hanging="360"/>
      </w:pPr>
    </w:lvl>
    <w:lvl w:ilvl="8" w:tplc="0415001B" w:tentative="1">
      <w:start w:val="1"/>
      <w:numFmt w:val="lowerRoman"/>
      <w:lvlText w:val="%9."/>
      <w:lvlJc w:val="right"/>
      <w:pPr>
        <w:ind w:left="6292" w:hanging="180"/>
      </w:pPr>
    </w:lvl>
  </w:abstractNum>
  <w:abstractNum w:abstractNumId="15" w15:restartNumberingAfterBreak="0">
    <w:nsid w:val="4132593A"/>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6" w15:restartNumberingAfterBreak="0">
    <w:nsid w:val="43460AB1"/>
    <w:multiLevelType w:val="multilevel"/>
    <w:tmpl w:val="887C7392"/>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7" w15:restartNumberingAfterBreak="0">
    <w:nsid w:val="455A5A28"/>
    <w:multiLevelType w:val="multilevel"/>
    <w:tmpl w:val="2A4038EC"/>
    <w:lvl w:ilvl="0">
      <w:start w:val="4"/>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66438A5"/>
    <w:multiLevelType w:val="hybridMultilevel"/>
    <w:tmpl w:val="95D203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AE2988"/>
    <w:multiLevelType w:val="hybridMultilevel"/>
    <w:tmpl w:val="F7EEF56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EE74468"/>
    <w:multiLevelType w:val="hybridMultilevel"/>
    <w:tmpl w:val="2346AB4E"/>
    <w:lvl w:ilvl="0" w:tplc="3F32CD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1A1DD3"/>
    <w:multiLevelType w:val="hybridMultilevel"/>
    <w:tmpl w:val="54F81D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4701CD5"/>
    <w:multiLevelType w:val="hybridMultilevel"/>
    <w:tmpl w:val="F124B208"/>
    <w:lvl w:ilvl="0" w:tplc="2C426D54">
      <w:start w:val="1"/>
      <w:numFmt w:val="lowerLetter"/>
      <w:lvlText w:val="%1)"/>
      <w:lvlJc w:val="right"/>
      <w:pPr>
        <w:ind w:left="1496" w:hanging="360"/>
      </w:pPr>
      <w:rPr>
        <w:rFonts w:hint="default"/>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3" w15:restartNumberingAfterBreak="0">
    <w:nsid w:val="59207042"/>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4" w15:restartNumberingAfterBreak="0">
    <w:nsid w:val="5F563708"/>
    <w:multiLevelType w:val="hybridMultilevel"/>
    <w:tmpl w:val="BFD27FA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30E5B76"/>
    <w:multiLevelType w:val="multilevel"/>
    <w:tmpl w:val="16CA8C7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6D94060A"/>
    <w:multiLevelType w:val="hybridMultilevel"/>
    <w:tmpl w:val="C3844E4C"/>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6FFF630B"/>
    <w:multiLevelType w:val="multilevel"/>
    <w:tmpl w:val="BAFA94DE"/>
    <w:lvl w:ilvl="0">
      <w:start w:val="3"/>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8" w15:restartNumberingAfterBreak="0">
    <w:nsid w:val="75B32340"/>
    <w:multiLevelType w:val="multilevel"/>
    <w:tmpl w:val="71D0C8E0"/>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6DF1FBD"/>
    <w:multiLevelType w:val="hybridMultilevel"/>
    <w:tmpl w:val="AD644E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0C6824"/>
    <w:multiLevelType w:val="multilevel"/>
    <w:tmpl w:val="1A3832F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1" w15:restartNumberingAfterBreak="0">
    <w:nsid w:val="77CA4991"/>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2" w15:restartNumberingAfterBreak="0">
    <w:nsid w:val="793705D0"/>
    <w:multiLevelType w:val="hybridMultilevel"/>
    <w:tmpl w:val="7258F6C8"/>
    <w:lvl w:ilvl="0" w:tplc="BAAE1DD8">
      <w:start w:val="1"/>
      <w:numFmt w:val="decimal"/>
      <w:lvlText w:val="%1."/>
      <w:lvlJc w:val="left"/>
      <w:pPr>
        <w:ind w:left="360" w:hanging="360"/>
      </w:pPr>
      <w:rPr>
        <w:rFonts w:eastAsia="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F4D0CFA"/>
    <w:multiLevelType w:val="multilevel"/>
    <w:tmpl w:val="4B8A4E5A"/>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454" w:hanging="227"/>
      </w:pPr>
      <w:rPr>
        <w:rFonts w:hint="default"/>
        <w:b w:val="0"/>
        <w:bCs/>
      </w:rPr>
    </w:lvl>
    <w:lvl w:ilvl="3">
      <w:start w:val="1"/>
      <w:numFmt w:val="lowerLetter"/>
      <w:suff w:val="space"/>
      <w:lvlText w:val="%4)"/>
      <w:lvlJc w:val="left"/>
      <w:pPr>
        <w:ind w:left="680" w:hanging="226"/>
      </w:pPr>
      <w:rPr>
        <w:rFonts w:hint="default"/>
      </w:rPr>
    </w:lvl>
    <w:lvl w:ilvl="4">
      <w:start w:val="1"/>
      <w:numFmt w:val="bullet"/>
      <w:suff w:val="space"/>
      <w:lvlText w:val=""/>
      <w:lvlJc w:val="left"/>
      <w:pPr>
        <w:ind w:left="907" w:hanging="227"/>
      </w:pPr>
      <w:rPr>
        <w:rFonts w:ascii="Symbol" w:hAnsi="Symbol" w:hint="default"/>
      </w:rPr>
    </w:lvl>
    <w:lvl w:ilvl="5">
      <w:start w:val="1"/>
      <w:numFmt w:val="lowerRoman"/>
      <w:lvlText w:val="%6."/>
      <w:lvlJc w:val="left"/>
      <w:pPr>
        <w:ind w:left="1134" w:hanging="227"/>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16cid:durableId="1685669668">
    <w:abstractNumId w:val="14"/>
  </w:num>
  <w:num w:numId="2" w16cid:durableId="117260368">
    <w:abstractNumId w:val="6"/>
  </w:num>
  <w:num w:numId="3" w16cid:durableId="1309626807">
    <w:abstractNumId w:val="10"/>
  </w:num>
  <w:num w:numId="4" w16cid:durableId="1096247873">
    <w:abstractNumId w:val="9"/>
  </w:num>
  <w:num w:numId="5" w16cid:durableId="1184711557">
    <w:abstractNumId w:val="22"/>
  </w:num>
  <w:num w:numId="6" w16cid:durableId="320425239">
    <w:abstractNumId w:val="21"/>
  </w:num>
  <w:num w:numId="7" w16cid:durableId="141195901">
    <w:abstractNumId w:val="2"/>
  </w:num>
  <w:num w:numId="8" w16cid:durableId="1074085182">
    <w:abstractNumId w:val="4"/>
  </w:num>
  <w:num w:numId="9" w16cid:durableId="1301571899">
    <w:abstractNumId w:val="29"/>
  </w:num>
  <w:num w:numId="10" w16cid:durableId="1817989433">
    <w:abstractNumId w:val="24"/>
  </w:num>
  <w:num w:numId="11" w16cid:durableId="1111169920">
    <w:abstractNumId w:val="20"/>
  </w:num>
  <w:num w:numId="12" w16cid:durableId="389960559">
    <w:abstractNumId w:val="26"/>
  </w:num>
  <w:num w:numId="13" w16cid:durableId="881329593">
    <w:abstractNumId w:val="5"/>
  </w:num>
  <w:num w:numId="14" w16cid:durableId="1262185773">
    <w:abstractNumId w:val="30"/>
  </w:num>
  <w:num w:numId="15" w16cid:durableId="1027758496">
    <w:abstractNumId w:val="0"/>
  </w:num>
  <w:num w:numId="16" w16cid:durableId="1640384300">
    <w:abstractNumId w:val="11"/>
  </w:num>
  <w:num w:numId="17" w16cid:durableId="2130009969">
    <w:abstractNumId w:val="33"/>
  </w:num>
  <w:num w:numId="18" w16cid:durableId="1636526970">
    <w:abstractNumId w:val="18"/>
  </w:num>
  <w:num w:numId="19" w16cid:durableId="1148478392">
    <w:abstractNumId w:val="8"/>
  </w:num>
  <w:num w:numId="20" w16cid:durableId="719743683">
    <w:abstractNumId w:val="28"/>
  </w:num>
  <w:num w:numId="21" w16cid:durableId="1913661061">
    <w:abstractNumId w:val="7"/>
  </w:num>
  <w:num w:numId="22" w16cid:durableId="106782070">
    <w:abstractNumId w:val="13"/>
  </w:num>
  <w:num w:numId="23" w16cid:durableId="319817070">
    <w:abstractNumId w:val="17"/>
  </w:num>
  <w:num w:numId="24" w16cid:durableId="281543305">
    <w:abstractNumId w:val="3"/>
  </w:num>
  <w:num w:numId="25" w16cid:durableId="144518375">
    <w:abstractNumId w:val="32"/>
  </w:num>
  <w:num w:numId="26" w16cid:durableId="1612585527">
    <w:abstractNumId w:val="23"/>
  </w:num>
  <w:num w:numId="27" w16cid:durableId="126513847">
    <w:abstractNumId w:val="31"/>
  </w:num>
  <w:num w:numId="28" w16cid:durableId="785544012">
    <w:abstractNumId w:val="19"/>
  </w:num>
  <w:num w:numId="29" w16cid:durableId="423496305">
    <w:abstractNumId w:val="27"/>
  </w:num>
  <w:num w:numId="30" w16cid:durableId="1818493669">
    <w:abstractNumId w:val="25"/>
  </w:num>
  <w:num w:numId="31" w16cid:durableId="1351879387">
    <w:abstractNumId w:val="1"/>
  </w:num>
  <w:num w:numId="32" w16cid:durableId="1853061393">
    <w:abstractNumId w:val="16"/>
  </w:num>
  <w:num w:numId="33" w16cid:durableId="1042364397">
    <w:abstractNumId w:val="15"/>
  </w:num>
  <w:num w:numId="34" w16cid:durableId="2013869744">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76E"/>
    <w:rsid w:val="00022618"/>
    <w:rsid w:val="000277BE"/>
    <w:rsid w:val="000309DD"/>
    <w:rsid w:val="00031AE1"/>
    <w:rsid w:val="00033632"/>
    <w:rsid w:val="00053AFF"/>
    <w:rsid w:val="00071779"/>
    <w:rsid w:val="00072DE3"/>
    <w:rsid w:val="000867CB"/>
    <w:rsid w:val="00091273"/>
    <w:rsid w:val="0009462C"/>
    <w:rsid w:val="000A7CB0"/>
    <w:rsid w:val="000B4422"/>
    <w:rsid w:val="000D161E"/>
    <w:rsid w:val="000D34B8"/>
    <w:rsid w:val="000E0CC6"/>
    <w:rsid w:val="000E623B"/>
    <w:rsid w:val="00104796"/>
    <w:rsid w:val="00116FCA"/>
    <w:rsid w:val="00125DEA"/>
    <w:rsid w:val="001409B9"/>
    <w:rsid w:val="001428EA"/>
    <w:rsid w:val="00145E69"/>
    <w:rsid w:val="00164264"/>
    <w:rsid w:val="00191D93"/>
    <w:rsid w:val="00194176"/>
    <w:rsid w:val="001A06D6"/>
    <w:rsid w:val="001A43BC"/>
    <w:rsid w:val="001B2428"/>
    <w:rsid w:val="001B3196"/>
    <w:rsid w:val="001B52BB"/>
    <w:rsid w:val="001B56E6"/>
    <w:rsid w:val="001C5858"/>
    <w:rsid w:val="001C7C48"/>
    <w:rsid w:val="001C7FB0"/>
    <w:rsid w:val="001D6F00"/>
    <w:rsid w:val="001E40BC"/>
    <w:rsid w:val="001E6597"/>
    <w:rsid w:val="001F2D22"/>
    <w:rsid w:val="001F76F3"/>
    <w:rsid w:val="00204845"/>
    <w:rsid w:val="002346FB"/>
    <w:rsid w:val="00237D15"/>
    <w:rsid w:val="00241D3F"/>
    <w:rsid w:val="00257568"/>
    <w:rsid w:val="0026090A"/>
    <w:rsid w:val="0026180C"/>
    <w:rsid w:val="0028467E"/>
    <w:rsid w:val="00284E5F"/>
    <w:rsid w:val="002875B2"/>
    <w:rsid w:val="00297E93"/>
    <w:rsid w:val="002B0613"/>
    <w:rsid w:val="002B0BAF"/>
    <w:rsid w:val="002B406F"/>
    <w:rsid w:val="002C3406"/>
    <w:rsid w:val="002C470C"/>
    <w:rsid w:val="002C7006"/>
    <w:rsid w:val="002D2D3D"/>
    <w:rsid w:val="002D7E47"/>
    <w:rsid w:val="002E6203"/>
    <w:rsid w:val="002E79F3"/>
    <w:rsid w:val="002F20EE"/>
    <w:rsid w:val="00306787"/>
    <w:rsid w:val="00326444"/>
    <w:rsid w:val="00337F94"/>
    <w:rsid w:val="00352AAC"/>
    <w:rsid w:val="003568D6"/>
    <w:rsid w:val="00371D9D"/>
    <w:rsid w:val="00382405"/>
    <w:rsid w:val="0038377D"/>
    <w:rsid w:val="00384E44"/>
    <w:rsid w:val="0038509B"/>
    <w:rsid w:val="003A1DCD"/>
    <w:rsid w:val="003B344A"/>
    <w:rsid w:val="003B3487"/>
    <w:rsid w:val="003B47AF"/>
    <w:rsid w:val="003B5BF8"/>
    <w:rsid w:val="003C35A4"/>
    <w:rsid w:val="003D36D7"/>
    <w:rsid w:val="003F0C38"/>
    <w:rsid w:val="00400E04"/>
    <w:rsid w:val="004045E8"/>
    <w:rsid w:val="00405E47"/>
    <w:rsid w:val="0042707D"/>
    <w:rsid w:val="00427A9C"/>
    <w:rsid w:val="0043056B"/>
    <w:rsid w:val="00430995"/>
    <w:rsid w:val="0044192C"/>
    <w:rsid w:val="0044585F"/>
    <w:rsid w:val="00455909"/>
    <w:rsid w:val="00471A86"/>
    <w:rsid w:val="004913D1"/>
    <w:rsid w:val="00497806"/>
    <w:rsid w:val="004A14BC"/>
    <w:rsid w:val="004A174A"/>
    <w:rsid w:val="004A1773"/>
    <w:rsid w:val="004A745B"/>
    <w:rsid w:val="004D0A96"/>
    <w:rsid w:val="004D7051"/>
    <w:rsid w:val="004E11B7"/>
    <w:rsid w:val="004F1429"/>
    <w:rsid w:val="00501810"/>
    <w:rsid w:val="00502A5D"/>
    <w:rsid w:val="005064BC"/>
    <w:rsid w:val="005168DA"/>
    <w:rsid w:val="00516B89"/>
    <w:rsid w:val="0052080B"/>
    <w:rsid w:val="00536475"/>
    <w:rsid w:val="00540950"/>
    <w:rsid w:val="00544044"/>
    <w:rsid w:val="00556E34"/>
    <w:rsid w:val="00564129"/>
    <w:rsid w:val="005650D7"/>
    <w:rsid w:val="00587E61"/>
    <w:rsid w:val="00590EFD"/>
    <w:rsid w:val="005A2276"/>
    <w:rsid w:val="005A49D5"/>
    <w:rsid w:val="005B0A48"/>
    <w:rsid w:val="005B0E68"/>
    <w:rsid w:val="005B5B0E"/>
    <w:rsid w:val="005B782E"/>
    <w:rsid w:val="005B79D7"/>
    <w:rsid w:val="005C2C9D"/>
    <w:rsid w:val="005E3494"/>
    <w:rsid w:val="00601DE4"/>
    <w:rsid w:val="00607681"/>
    <w:rsid w:val="006144C8"/>
    <w:rsid w:val="00617EB8"/>
    <w:rsid w:val="00620454"/>
    <w:rsid w:val="00626D3C"/>
    <w:rsid w:val="006349B5"/>
    <w:rsid w:val="00634DBC"/>
    <w:rsid w:val="00646D6B"/>
    <w:rsid w:val="00654DC5"/>
    <w:rsid w:val="00666F24"/>
    <w:rsid w:val="00667BEF"/>
    <w:rsid w:val="00671AA0"/>
    <w:rsid w:val="00690D3E"/>
    <w:rsid w:val="00693D47"/>
    <w:rsid w:val="00695B31"/>
    <w:rsid w:val="00697055"/>
    <w:rsid w:val="006A099D"/>
    <w:rsid w:val="006A6B86"/>
    <w:rsid w:val="006A7E72"/>
    <w:rsid w:val="006B1C04"/>
    <w:rsid w:val="006D563B"/>
    <w:rsid w:val="006D618E"/>
    <w:rsid w:val="006E0113"/>
    <w:rsid w:val="00701E95"/>
    <w:rsid w:val="00703FC6"/>
    <w:rsid w:val="007205B2"/>
    <w:rsid w:val="00721B30"/>
    <w:rsid w:val="0072578A"/>
    <w:rsid w:val="00725CB1"/>
    <w:rsid w:val="007317B3"/>
    <w:rsid w:val="00732634"/>
    <w:rsid w:val="00736021"/>
    <w:rsid w:val="007549F7"/>
    <w:rsid w:val="00763C27"/>
    <w:rsid w:val="00764715"/>
    <w:rsid w:val="00767379"/>
    <w:rsid w:val="00770A78"/>
    <w:rsid w:val="007775BF"/>
    <w:rsid w:val="00783B4B"/>
    <w:rsid w:val="007877CE"/>
    <w:rsid w:val="00793D63"/>
    <w:rsid w:val="007961C5"/>
    <w:rsid w:val="007A1037"/>
    <w:rsid w:val="007A10E8"/>
    <w:rsid w:val="007A2C77"/>
    <w:rsid w:val="007B700D"/>
    <w:rsid w:val="00800411"/>
    <w:rsid w:val="00817EAC"/>
    <w:rsid w:val="00821C65"/>
    <w:rsid w:val="00824922"/>
    <w:rsid w:val="00825E5B"/>
    <w:rsid w:val="008267D4"/>
    <w:rsid w:val="008274D0"/>
    <w:rsid w:val="00830CA2"/>
    <w:rsid w:val="00833483"/>
    <w:rsid w:val="0084391C"/>
    <w:rsid w:val="00843C6C"/>
    <w:rsid w:val="0084439D"/>
    <w:rsid w:val="00851F89"/>
    <w:rsid w:val="00855119"/>
    <w:rsid w:val="008631AB"/>
    <w:rsid w:val="0087117B"/>
    <w:rsid w:val="00883DEA"/>
    <w:rsid w:val="00891DD7"/>
    <w:rsid w:val="00894C5A"/>
    <w:rsid w:val="008B6C3E"/>
    <w:rsid w:val="008C02D7"/>
    <w:rsid w:val="008C5B3A"/>
    <w:rsid w:val="008D1A1A"/>
    <w:rsid w:val="008D3A1B"/>
    <w:rsid w:val="008E1B78"/>
    <w:rsid w:val="008E34C3"/>
    <w:rsid w:val="0090064C"/>
    <w:rsid w:val="00901211"/>
    <w:rsid w:val="00902C4C"/>
    <w:rsid w:val="00920128"/>
    <w:rsid w:val="00921078"/>
    <w:rsid w:val="009408F0"/>
    <w:rsid w:val="009550F9"/>
    <w:rsid w:val="00964FEF"/>
    <w:rsid w:val="00971D28"/>
    <w:rsid w:val="009821D2"/>
    <w:rsid w:val="009834A3"/>
    <w:rsid w:val="00985E7F"/>
    <w:rsid w:val="00997390"/>
    <w:rsid w:val="009A67DD"/>
    <w:rsid w:val="009A7CED"/>
    <w:rsid w:val="009C5B10"/>
    <w:rsid w:val="009D5C2F"/>
    <w:rsid w:val="009E31D5"/>
    <w:rsid w:val="009E3C3C"/>
    <w:rsid w:val="009F0E61"/>
    <w:rsid w:val="009F15D1"/>
    <w:rsid w:val="00A012B6"/>
    <w:rsid w:val="00A13F34"/>
    <w:rsid w:val="00A2224F"/>
    <w:rsid w:val="00A233AB"/>
    <w:rsid w:val="00A300F7"/>
    <w:rsid w:val="00A405CC"/>
    <w:rsid w:val="00A5006D"/>
    <w:rsid w:val="00A50284"/>
    <w:rsid w:val="00A66FE1"/>
    <w:rsid w:val="00A72F3E"/>
    <w:rsid w:val="00A77268"/>
    <w:rsid w:val="00A839F4"/>
    <w:rsid w:val="00A83F3D"/>
    <w:rsid w:val="00A96DBE"/>
    <w:rsid w:val="00AB61B1"/>
    <w:rsid w:val="00AD56FF"/>
    <w:rsid w:val="00AD6A24"/>
    <w:rsid w:val="00AF1C2C"/>
    <w:rsid w:val="00AF2B92"/>
    <w:rsid w:val="00AF4416"/>
    <w:rsid w:val="00B0301B"/>
    <w:rsid w:val="00B113C4"/>
    <w:rsid w:val="00B23714"/>
    <w:rsid w:val="00B303CA"/>
    <w:rsid w:val="00B341B6"/>
    <w:rsid w:val="00B34985"/>
    <w:rsid w:val="00B350EF"/>
    <w:rsid w:val="00B4503A"/>
    <w:rsid w:val="00B5573B"/>
    <w:rsid w:val="00B622F4"/>
    <w:rsid w:val="00B70B8F"/>
    <w:rsid w:val="00B816BF"/>
    <w:rsid w:val="00B81D6A"/>
    <w:rsid w:val="00B927F0"/>
    <w:rsid w:val="00BA70BD"/>
    <w:rsid w:val="00BA72D7"/>
    <w:rsid w:val="00BA75EC"/>
    <w:rsid w:val="00BB5D4C"/>
    <w:rsid w:val="00BB694E"/>
    <w:rsid w:val="00BD5C86"/>
    <w:rsid w:val="00BD71C3"/>
    <w:rsid w:val="00BE2116"/>
    <w:rsid w:val="00BE30D5"/>
    <w:rsid w:val="00BF65CE"/>
    <w:rsid w:val="00BF75DD"/>
    <w:rsid w:val="00C13AA4"/>
    <w:rsid w:val="00C17E34"/>
    <w:rsid w:val="00C36BF8"/>
    <w:rsid w:val="00C555CF"/>
    <w:rsid w:val="00C56998"/>
    <w:rsid w:val="00C57764"/>
    <w:rsid w:val="00C70CC7"/>
    <w:rsid w:val="00C728DC"/>
    <w:rsid w:val="00C82647"/>
    <w:rsid w:val="00C91F4C"/>
    <w:rsid w:val="00C929FE"/>
    <w:rsid w:val="00CB1B66"/>
    <w:rsid w:val="00CB2F0E"/>
    <w:rsid w:val="00CB4103"/>
    <w:rsid w:val="00CC60C1"/>
    <w:rsid w:val="00CD0AC5"/>
    <w:rsid w:val="00CD5ECC"/>
    <w:rsid w:val="00CE5C3D"/>
    <w:rsid w:val="00CF19E7"/>
    <w:rsid w:val="00D04FDE"/>
    <w:rsid w:val="00D15665"/>
    <w:rsid w:val="00D17BB4"/>
    <w:rsid w:val="00D32E51"/>
    <w:rsid w:val="00D33D3B"/>
    <w:rsid w:val="00D33FBB"/>
    <w:rsid w:val="00D53D1D"/>
    <w:rsid w:val="00D548DE"/>
    <w:rsid w:val="00D61A3D"/>
    <w:rsid w:val="00D62996"/>
    <w:rsid w:val="00D63586"/>
    <w:rsid w:val="00D72CE2"/>
    <w:rsid w:val="00D72EEF"/>
    <w:rsid w:val="00D737A3"/>
    <w:rsid w:val="00D76FB8"/>
    <w:rsid w:val="00D84550"/>
    <w:rsid w:val="00DA1DD2"/>
    <w:rsid w:val="00DC029D"/>
    <w:rsid w:val="00DC2E32"/>
    <w:rsid w:val="00DC6B70"/>
    <w:rsid w:val="00DE0140"/>
    <w:rsid w:val="00DE4698"/>
    <w:rsid w:val="00DE51E0"/>
    <w:rsid w:val="00DF7450"/>
    <w:rsid w:val="00DF7E31"/>
    <w:rsid w:val="00E0360A"/>
    <w:rsid w:val="00E20101"/>
    <w:rsid w:val="00E4220B"/>
    <w:rsid w:val="00E5276E"/>
    <w:rsid w:val="00E562A2"/>
    <w:rsid w:val="00E6013C"/>
    <w:rsid w:val="00E64B91"/>
    <w:rsid w:val="00E67945"/>
    <w:rsid w:val="00E707EB"/>
    <w:rsid w:val="00E71F79"/>
    <w:rsid w:val="00E73138"/>
    <w:rsid w:val="00E7441D"/>
    <w:rsid w:val="00E81823"/>
    <w:rsid w:val="00E90C3E"/>
    <w:rsid w:val="00E92ECA"/>
    <w:rsid w:val="00E9431C"/>
    <w:rsid w:val="00EA34B3"/>
    <w:rsid w:val="00EC4CA5"/>
    <w:rsid w:val="00ED24A7"/>
    <w:rsid w:val="00ED2BE8"/>
    <w:rsid w:val="00ED4B39"/>
    <w:rsid w:val="00F079B1"/>
    <w:rsid w:val="00F12CF5"/>
    <w:rsid w:val="00F21968"/>
    <w:rsid w:val="00F21B12"/>
    <w:rsid w:val="00F246D7"/>
    <w:rsid w:val="00F25F37"/>
    <w:rsid w:val="00F269D9"/>
    <w:rsid w:val="00F30199"/>
    <w:rsid w:val="00F320B1"/>
    <w:rsid w:val="00F347F8"/>
    <w:rsid w:val="00F4101C"/>
    <w:rsid w:val="00F41DB9"/>
    <w:rsid w:val="00F43C59"/>
    <w:rsid w:val="00F4715F"/>
    <w:rsid w:val="00F50865"/>
    <w:rsid w:val="00F56AB8"/>
    <w:rsid w:val="00F604AF"/>
    <w:rsid w:val="00F71D72"/>
    <w:rsid w:val="00F9573F"/>
    <w:rsid w:val="00F9576F"/>
    <w:rsid w:val="00F97A37"/>
    <w:rsid w:val="00FA40D3"/>
    <w:rsid w:val="00FA5474"/>
    <w:rsid w:val="00FA6A96"/>
    <w:rsid w:val="00FB2442"/>
    <w:rsid w:val="00FB2F19"/>
    <w:rsid w:val="00FC2A1E"/>
    <w:rsid w:val="00FC5D97"/>
    <w:rsid w:val="00FD0292"/>
    <w:rsid w:val="00FD3970"/>
    <w:rsid w:val="00FE0844"/>
    <w:rsid w:val="00FE3A44"/>
    <w:rsid w:val="00FF2570"/>
    <w:rsid w:val="00FF4107"/>
    <w:rsid w:val="00FF4C62"/>
    <w:rsid w:val="00FF69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1E723"/>
  <w15:docId w15:val="{292D3DE2-D7ED-4B4F-852A-DF274033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HAnsi" w:hAnsi="Helvetica" w:cs="Helvetica"/>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3C27"/>
    <w:pPr>
      <w:spacing w:line="240" w:lineRule="auto"/>
    </w:pPr>
    <w:rPr>
      <w:rFonts w:ascii="Cambria" w:eastAsia="Cambria"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E5276E"/>
    <w:pPr>
      <w:spacing w:after="0"/>
      <w:jc w:val="both"/>
    </w:pPr>
    <w:rPr>
      <w:rFonts w:ascii="Times New Roman" w:eastAsia="Times New Roman" w:hAnsi="Times New Roman"/>
      <w:lang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E5276E"/>
    <w:rPr>
      <w:rFonts w:ascii="Times New Roman" w:eastAsia="Times New Roman" w:hAnsi="Times New Roman" w:cs="Times New Roman"/>
      <w:lang w:eastAsia="pl-PL"/>
    </w:rPr>
  </w:style>
  <w:style w:type="paragraph" w:customStyle="1" w:styleId="srodek">
    <w:name w:val="srodek"/>
    <w:aliases w:val="srodek + Arial,10 pt"/>
    <w:basedOn w:val="Normalny"/>
    <w:link w:val="srodekZnak"/>
    <w:rsid w:val="00E5276E"/>
    <w:pPr>
      <w:widowControl w:val="0"/>
      <w:autoSpaceDE w:val="0"/>
      <w:autoSpaceDN w:val="0"/>
      <w:adjustRightInd w:val="0"/>
      <w:spacing w:before="120" w:after="120"/>
      <w:jc w:val="center"/>
    </w:pPr>
    <w:rPr>
      <w:rFonts w:ascii="Century Gothic" w:eastAsia="Times New Roman" w:hAnsi="Century Gothic" w:cs="Century Gothic"/>
      <w:color w:val="000000"/>
      <w:sz w:val="16"/>
      <w:szCs w:val="16"/>
      <w:lang w:eastAsia="pl-PL"/>
    </w:rPr>
  </w:style>
  <w:style w:type="character" w:customStyle="1" w:styleId="srodekZnak">
    <w:name w:val="srodek Znak"/>
    <w:basedOn w:val="Domylnaczcionkaakapitu"/>
    <w:link w:val="srodek"/>
    <w:locked/>
    <w:rsid w:val="00E5276E"/>
    <w:rPr>
      <w:rFonts w:ascii="Century Gothic" w:eastAsia="Times New Roman" w:hAnsi="Century Gothic" w:cs="Century Gothic"/>
      <w:color w:val="000000"/>
      <w:sz w:val="16"/>
      <w:szCs w:val="16"/>
      <w:lang w:eastAsia="pl-PL"/>
    </w:rPr>
  </w:style>
  <w:style w:type="paragraph" w:customStyle="1" w:styleId="Text">
    <w:name w:val="Text"/>
    <w:basedOn w:val="Normalny"/>
    <w:link w:val="TextChar"/>
    <w:rsid w:val="00EC4CA5"/>
    <w:pPr>
      <w:spacing w:before="120" w:after="0"/>
      <w:jc w:val="both"/>
    </w:pPr>
    <w:rPr>
      <w:rFonts w:ascii="Times New Roman" w:eastAsia="MS Mincho" w:hAnsi="Times New Roman"/>
      <w:szCs w:val="20"/>
    </w:rPr>
  </w:style>
  <w:style w:type="character" w:customStyle="1" w:styleId="TextChar">
    <w:name w:val="Text Char"/>
    <w:link w:val="Text"/>
    <w:rsid w:val="00EC4CA5"/>
    <w:rPr>
      <w:rFonts w:ascii="Times New Roman" w:eastAsia="MS Mincho" w:hAnsi="Times New Roman" w:cs="Times New Roman"/>
      <w:szCs w:val="20"/>
    </w:rPr>
  </w:style>
  <w:style w:type="paragraph" w:styleId="Akapitzlist">
    <w:name w:val="List Paragraph"/>
    <w:basedOn w:val="Normalny"/>
    <w:link w:val="AkapitzlistZnak"/>
    <w:uiPriority w:val="99"/>
    <w:qFormat/>
    <w:rsid w:val="00F320B1"/>
    <w:pPr>
      <w:spacing w:before="240" w:after="120" w:line="360" w:lineRule="auto"/>
      <w:ind w:left="720"/>
      <w:contextualSpacing/>
      <w:jc w:val="both"/>
    </w:pPr>
    <w:rPr>
      <w:rFonts w:ascii="Helvetica" w:eastAsia="Calibri" w:hAnsi="Helvetica"/>
      <w:szCs w:val="22"/>
    </w:rPr>
  </w:style>
  <w:style w:type="character" w:customStyle="1" w:styleId="AkapitzlistZnak">
    <w:name w:val="Akapit z listą Znak"/>
    <w:basedOn w:val="Domylnaczcionkaakapitu"/>
    <w:link w:val="Akapitzlist"/>
    <w:uiPriority w:val="99"/>
    <w:locked/>
    <w:rsid w:val="00894C5A"/>
    <w:rPr>
      <w:rFonts w:eastAsia="Calibri" w:cs="Times New Roman"/>
      <w:szCs w:val="22"/>
    </w:rPr>
  </w:style>
  <w:style w:type="paragraph" w:styleId="Tekstdymka">
    <w:name w:val="Balloon Text"/>
    <w:basedOn w:val="Normalny"/>
    <w:link w:val="TekstdymkaZnak"/>
    <w:uiPriority w:val="99"/>
    <w:semiHidden/>
    <w:unhideWhenUsed/>
    <w:rsid w:val="005B79D7"/>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B79D7"/>
    <w:rPr>
      <w:rFonts w:ascii="Tahoma" w:eastAsia="Cambria" w:hAnsi="Tahoma" w:cs="Tahoma"/>
      <w:sz w:val="16"/>
      <w:szCs w:val="16"/>
    </w:rPr>
  </w:style>
  <w:style w:type="character" w:styleId="Odwoaniedokomentarza">
    <w:name w:val="annotation reference"/>
    <w:basedOn w:val="Domylnaczcionkaakapitu"/>
    <w:uiPriority w:val="99"/>
    <w:semiHidden/>
    <w:unhideWhenUsed/>
    <w:rsid w:val="00DA1DD2"/>
    <w:rPr>
      <w:sz w:val="16"/>
      <w:szCs w:val="16"/>
    </w:rPr>
  </w:style>
  <w:style w:type="paragraph" w:styleId="Tekstkomentarza">
    <w:name w:val="annotation text"/>
    <w:basedOn w:val="Normalny"/>
    <w:link w:val="TekstkomentarzaZnak"/>
    <w:uiPriority w:val="99"/>
    <w:semiHidden/>
    <w:unhideWhenUsed/>
    <w:rsid w:val="00DA1DD2"/>
    <w:rPr>
      <w:sz w:val="20"/>
      <w:szCs w:val="20"/>
    </w:rPr>
  </w:style>
  <w:style w:type="character" w:customStyle="1" w:styleId="TekstkomentarzaZnak">
    <w:name w:val="Tekst komentarza Znak"/>
    <w:basedOn w:val="Domylnaczcionkaakapitu"/>
    <w:link w:val="Tekstkomentarza"/>
    <w:uiPriority w:val="99"/>
    <w:semiHidden/>
    <w:rsid w:val="00DA1DD2"/>
    <w:rPr>
      <w:rFonts w:ascii="Cambria" w:eastAsia="Cambria" w:hAnsi="Cambria" w:cs="Times New Roman"/>
      <w:sz w:val="20"/>
      <w:szCs w:val="20"/>
    </w:rPr>
  </w:style>
  <w:style w:type="paragraph" w:styleId="Tematkomentarza">
    <w:name w:val="annotation subject"/>
    <w:basedOn w:val="Tekstkomentarza"/>
    <w:next w:val="Tekstkomentarza"/>
    <w:link w:val="TematkomentarzaZnak"/>
    <w:uiPriority w:val="99"/>
    <w:semiHidden/>
    <w:unhideWhenUsed/>
    <w:rsid w:val="00DA1DD2"/>
    <w:rPr>
      <w:b/>
      <w:bCs/>
    </w:rPr>
  </w:style>
  <w:style w:type="character" w:customStyle="1" w:styleId="TematkomentarzaZnak">
    <w:name w:val="Temat komentarza Znak"/>
    <w:basedOn w:val="TekstkomentarzaZnak"/>
    <w:link w:val="Tematkomentarza"/>
    <w:uiPriority w:val="99"/>
    <w:semiHidden/>
    <w:rsid w:val="00DA1DD2"/>
    <w:rPr>
      <w:rFonts w:ascii="Cambria" w:eastAsia="Cambria" w:hAnsi="Cambria" w:cs="Times New Roman"/>
      <w:b/>
      <w:bCs/>
      <w:sz w:val="20"/>
      <w:szCs w:val="20"/>
    </w:rPr>
  </w:style>
  <w:style w:type="table" w:styleId="Tabela-Siatka">
    <w:name w:val="Table Grid"/>
    <w:basedOn w:val="Standardowy"/>
    <w:uiPriority w:val="59"/>
    <w:rsid w:val="00516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516B89"/>
    <w:rPr>
      <w:rFonts w:cs="Times New Roman"/>
      <w:color w:val="0000FF"/>
      <w:u w:val="single"/>
    </w:rPr>
  </w:style>
  <w:style w:type="paragraph" w:styleId="Nagwek">
    <w:name w:val="header"/>
    <w:basedOn w:val="Normalny"/>
    <w:link w:val="NagwekZnak"/>
    <w:uiPriority w:val="99"/>
    <w:unhideWhenUsed/>
    <w:rsid w:val="00204845"/>
    <w:pPr>
      <w:tabs>
        <w:tab w:val="center" w:pos="4536"/>
        <w:tab w:val="right" w:pos="9072"/>
      </w:tabs>
      <w:spacing w:after="0"/>
    </w:pPr>
  </w:style>
  <w:style w:type="character" w:customStyle="1" w:styleId="NagwekZnak">
    <w:name w:val="Nagłówek Znak"/>
    <w:basedOn w:val="Domylnaczcionkaakapitu"/>
    <w:link w:val="Nagwek"/>
    <w:uiPriority w:val="99"/>
    <w:rsid w:val="00204845"/>
    <w:rPr>
      <w:rFonts w:ascii="Cambria" w:eastAsia="Cambria" w:hAnsi="Cambria" w:cs="Times New Roman"/>
    </w:rPr>
  </w:style>
  <w:style w:type="paragraph" w:styleId="Stopka">
    <w:name w:val="footer"/>
    <w:basedOn w:val="Normalny"/>
    <w:link w:val="StopkaZnak"/>
    <w:uiPriority w:val="99"/>
    <w:unhideWhenUsed/>
    <w:rsid w:val="00204845"/>
    <w:pPr>
      <w:tabs>
        <w:tab w:val="center" w:pos="4536"/>
        <w:tab w:val="right" w:pos="9072"/>
      </w:tabs>
      <w:spacing w:after="0"/>
    </w:pPr>
  </w:style>
  <w:style w:type="character" w:customStyle="1" w:styleId="StopkaZnak">
    <w:name w:val="Stopka Znak"/>
    <w:basedOn w:val="Domylnaczcionkaakapitu"/>
    <w:link w:val="Stopka"/>
    <w:uiPriority w:val="99"/>
    <w:rsid w:val="00204845"/>
    <w:rPr>
      <w:rFonts w:ascii="Cambria" w:eastAsia="Cambria" w:hAnsi="Cambria" w:cs="Times New Roman"/>
    </w:rPr>
  </w:style>
  <w:style w:type="paragraph" w:styleId="Poprawka">
    <w:name w:val="Revision"/>
    <w:hidden/>
    <w:uiPriority w:val="99"/>
    <w:semiHidden/>
    <w:rsid w:val="00E73138"/>
    <w:pPr>
      <w:spacing w:after="0" w:line="240" w:lineRule="auto"/>
    </w:pPr>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6260282">
      <w:bodyDiv w:val="1"/>
      <w:marLeft w:val="0"/>
      <w:marRight w:val="0"/>
      <w:marTop w:val="0"/>
      <w:marBottom w:val="0"/>
      <w:divBdr>
        <w:top w:val="none" w:sz="0" w:space="0" w:color="auto"/>
        <w:left w:val="none" w:sz="0" w:space="0" w:color="auto"/>
        <w:bottom w:val="none" w:sz="0" w:space="0" w:color="auto"/>
        <w:right w:val="none" w:sz="0" w:space="0" w:color="auto"/>
      </w:divBdr>
    </w:div>
    <w:div w:id="1490248562">
      <w:bodyDiv w:val="1"/>
      <w:marLeft w:val="0"/>
      <w:marRight w:val="0"/>
      <w:marTop w:val="0"/>
      <w:marBottom w:val="0"/>
      <w:divBdr>
        <w:top w:val="none" w:sz="0" w:space="0" w:color="auto"/>
        <w:left w:val="none" w:sz="0" w:space="0" w:color="auto"/>
        <w:bottom w:val="none" w:sz="0" w:space="0" w:color="auto"/>
        <w:right w:val="none" w:sz="0" w:space="0" w:color="auto"/>
      </w:divBdr>
    </w:div>
    <w:div w:id="1701465635">
      <w:bodyDiv w:val="1"/>
      <w:marLeft w:val="0"/>
      <w:marRight w:val="0"/>
      <w:marTop w:val="0"/>
      <w:marBottom w:val="0"/>
      <w:divBdr>
        <w:top w:val="none" w:sz="0" w:space="0" w:color="auto"/>
        <w:left w:val="none" w:sz="0" w:space="0" w:color="auto"/>
        <w:bottom w:val="none" w:sz="0" w:space="0" w:color="auto"/>
        <w:right w:val="none" w:sz="0" w:space="0" w:color="auto"/>
      </w:divBdr>
    </w:div>
    <w:div w:id="1951817944">
      <w:bodyDiv w:val="1"/>
      <w:marLeft w:val="0"/>
      <w:marRight w:val="0"/>
      <w:marTop w:val="0"/>
      <w:marBottom w:val="0"/>
      <w:divBdr>
        <w:top w:val="none" w:sz="0" w:space="0" w:color="auto"/>
        <w:left w:val="none" w:sz="0" w:space="0" w:color="auto"/>
        <w:bottom w:val="none" w:sz="0" w:space="0" w:color="auto"/>
        <w:right w:val="none" w:sz="0" w:space="0" w:color="auto"/>
      </w:divBdr>
    </w:div>
    <w:div w:id="2054765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F9DA1-4163-41D9-AEB5-8CA2548F2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1309</Words>
  <Characters>7860</Characters>
  <Application>Microsoft Office Word</Application>
  <DocSecurity>0</DocSecurity>
  <Lines>65</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Klimkowska Katarzyna</dc:creator>
  <cp:lastModifiedBy>Królak-Buzakowska Joanna</cp:lastModifiedBy>
  <cp:revision>3</cp:revision>
  <cp:lastPrinted>2016-12-15T08:47:00Z</cp:lastPrinted>
  <dcterms:created xsi:type="dcterms:W3CDTF">2022-10-19T07:10:00Z</dcterms:created>
  <dcterms:modified xsi:type="dcterms:W3CDTF">2022-10-19T07:20:00Z</dcterms:modified>
</cp:coreProperties>
</file>